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F63FF" w14:textId="77777777" w:rsidR="00AA1B91" w:rsidRDefault="00AA1B91" w:rsidP="00AA1B91">
      <w:pPr>
        <w:pStyle w:val="NormalWeb"/>
        <w:spacing w:before="0" w:beforeAutospacing="0" w:after="0" w:afterAutospacing="0" w:line="354" w:lineRule="exact"/>
        <w:ind w:right="43"/>
        <w:jc w:val="center"/>
        <w:rPr>
          <w:b/>
          <w:bCs/>
          <w:sz w:val="28"/>
          <w:szCs w:val="28"/>
        </w:rPr>
      </w:pPr>
      <w:r w:rsidRPr="00487DF0">
        <w:rPr>
          <w:b/>
          <w:bCs/>
          <w:sz w:val="28"/>
          <w:szCs w:val="28"/>
        </w:rPr>
        <w:t xml:space="preserve">PHỤ LỤC </w:t>
      </w:r>
      <w:r>
        <w:rPr>
          <w:b/>
          <w:bCs/>
          <w:sz w:val="28"/>
          <w:szCs w:val="28"/>
        </w:rPr>
        <w:t>01:</w:t>
      </w:r>
    </w:p>
    <w:p w14:paraId="569BDD11" w14:textId="77777777" w:rsidR="00AA1B91" w:rsidRDefault="00AA1B91" w:rsidP="00AA1B91">
      <w:pPr>
        <w:pStyle w:val="NormalWeb"/>
        <w:spacing w:before="0" w:beforeAutospacing="0" w:after="0" w:afterAutospacing="0" w:line="354" w:lineRule="exact"/>
        <w:ind w:right="43"/>
        <w:jc w:val="center"/>
        <w:rPr>
          <w:b/>
          <w:bCs/>
          <w:sz w:val="28"/>
          <w:szCs w:val="28"/>
        </w:rPr>
      </w:pPr>
      <w:r w:rsidRPr="00487DF0">
        <w:rPr>
          <w:b/>
          <w:bCs/>
          <w:sz w:val="28"/>
          <w:szCs w:val="28"/>
        </w:rPr>
        <w:t>TỔNG QUAN VỀ NỢ CÔNG</w:t>
      </w:r>
    </w:p>
    <w:p w14:paraId="347CAE31" w14:textId="77777777" w:rsidR="00AA1B91" w:rsidRPr="00487DF0" w:rsidRDefault="00AA1B91" w:rsidP="00AA1B91">
      <w:pPr>
        <w:pStyle w:val="NormalWeb"/>
        <w:spacing w:before="120" w:beforeAutospacing="0" w:after="0" w:afterAutospacing="0" w:line="354" w:lineRule="exact"/>
        <w:ind w:right="43"/>
        <w:jc w:val="both"/>
        <w:rPr>
          <w:b/>
          <w:bCs/>
          <w:sz w:val="28"/>
          <w:szCs w:val="28"/>
        </w:rPr>
      </w:pPr>
    </w:p>
    <w:p w14:paraId="2E335F8D" w14:textId="77777777" w:rsidR="00AA1B91" w:rsidRPr="00487DF0" w:rsidRDefault="00AA1B91" w:rsidP="00AA1B91">
      <w:pPr>
        <w:spacing w:after="100" w:line="360" w:lineRule="exact"/>
        <w:ind w:firstLine="709"/>
        <w:jc w:val="both"/>
        <w:outlineLvl w:val="1"/>
        <w:rPr>
          <w:b/>
          <w:color w:val="000000"/>
          <w:szCs w:val="28"/>
        </w:rPr>
      </w:pPr>
      <w:bookmarkStart w:id="0" w:name="_Toc80968538"/>
      <w:r w:rsidRPr="00487DF0">
        <w:rPr>
          <w:b/>
          <w:color w:val="000000"/>
          <w:szCs w:val="28"/>
          <w:lang w:val="vi-VN"/>
        </w:rPr>
        <w:t xml:space="preserve">1. </w:t>
      </w:r>
      <w:r w:rsidRPr="00487DF0">
        <w:rPr>
          <w:b/>
          <w:color w:val="000000"/>
          <w:szCs w:val="28"/>
        </w:rPr>
        <w:t xml:space="preserve">Khái niệm nợ công  </w:t>
      </w:r>
      <w:bookmarkEnd w:id="0"/>
    </w:p>
    <w:p w14:paraId="03E55E39" w14:textId="77777777" w:rsidR="00AA1B91" w:rsidRPr="00991A35" w:rsidRDefault="00AA1B91" w:rsidP="00AA1B91">
      <w:pPr>
        <w:spacing w:after="100" w:line="360" w:lineRule="exact"/>
        <w:jc w:val="both"/>
        <w:rPr>
          <w:b/>
          <w:i/>
          <w:color w:val="000000"/>
          <w:spacing w:val="-6"/>
          <w:szCs w:val="28"/>
        </w:rPr>
      </w:pPr>
      <w:r w:rsidRPr="00487DF0">
        <w:rPr>
          <w:color w:val="000000"/>
          <w:szCs w:val="28"/>
          <w:shd w:val="clear" w:color="auto" w:fill="FFFFFF"/>
        </w:rPr>
        <w:tab/>
      </w:r>
      <w:r w:rsidRPr="00991A35">
        <w:rPr>
          <w:color w:val="000000"/>
          <w:spacing w:val="-6"/>
          <w:szCs w:val="28"/>
          <w:shd w:val="clear" w:color="auto" w:fill="FFFFFF"/>
        </w:rPr>
        <w:t>Nợ công</w:t>
      </w:r>
      <w:r w:rsidRPr="00991A35">
        <w:rPr>
          <w:color w:val="000000"/>
          <w:spacing w:val="-6"/>
          <w:szCs w:val="28"/>
          <w:shd w:val="clear" w:color="auto" w:fill="FFFFFF"/>
          <w:lang w:val="vi-VN"/>
        </w:rPr>
        <w:t xml:space="preserve"> - theo </w:t>
      </w:r>
      <w:r w:rsidRPr="00991A35">
        <w:rPr>
          <w:color w:val="000000"/>
          <w:spacing w:val="-6"/>
          <w:szCs w:val="28"/>
          <w:lang w:val="vi-VN"/>
        </w:rPr>
        <w:t xml:space="preserve">Luật Quản lý nợ công </w:t>
      </w:r>
      <w:r w:rsidRPr="00991A35">
        <w:rPr>
          <w:color w:val="000000"/>
          <w:spacing w:val="-6"/>
          <w:szCs w:val="28"/>
        </w:rPr>
        <w:t>số 20/2017/QH14 được Quốc hội thông qua ngày 23/11/2017 tại kỳ họp thứ 4 Quốc hội khóa 14</w:t>
      </w:r>
      <w:r w:rsidRPr="00991A35">
        <w:rPr>
          <w:color w:val="000000"/>
          <w:spacing w:val="-6"/>
          <w:szCs w:val="28"/>
          <w:shd w:val="clear" w:color="auto" w:fill="FFFFFF"/>
          <w:lang w:val="vi-VN"/>
        </w:rPr>
        <w:t xml:space="preserve"> (Luật QLNC</w:t>
      </w:r>
      <w:r w:rsidRPr="00991A35">
        <w:rPr>
          <w:color w:val="000000"/>
          <w:spacing w:val="-6"/>
          <w:szCs w:val="28"/>
          <w:shd w:val="clear" w:color="auto" w:fill="FFFFFF"/>
        </w:rPr>
        <w:t xml:space="preserve"> 2017</w:t>
      </w:r>
      <w:r w:rsidRPr="00991A35">
        <w:rPr>
          <w:color w:val="000000"/>
          <w:spacing w:val="-6"/>
          <w:szCs w:val="28"/>
          <w:shd w:val="clear" w:color="auto" w:fill="FFFFFF"/>
          <w:lang w:val="vi-VN"/>
        </w:rPr>
        <w:t xml:space="preserve">) bao gồm: </w:t>
      </w:r>
      <w:r w:rsidRPr="00991A35">
        <w:rPr>
          <w:color w:val="000000"/>
          <w:spacing w:val="-6"/>
          <w:szCs w:val="28"/>
          <w:shd w:val="clear" w:color="auto" w:fill="FFFFFF"/>
        </w:rPr>
        <w:t>Nợ Chính phủ, nợ được Chính phủ bảo lãnh</w:t>
      </w:r>
      <w:r w:rsidRPr="00991A35">
        <w:rPr>
          <w:color w:val="000000"/>
          <w:spacing w:val="-6"/>
          <w:szCs w:val="28"/>
          <w:shd w:val="clear" w:color="auto" w:fill="FFFFFF"/>
          <w:lang w:val="vi-VN"/>
        </w:rPr>
        <w:t xml:space="preserve"> và </w:t>
      </w:r>
      <w:r w:rsidRPr="00991A35">
        <w:rPr>
          <w:color w:val="000000"/>
          <w:spacing w:val="-6"/>
          <w:szCs w:val="28"/>
          <w:shd w:val="clear" w:color="auto" w:fill="FFFFFF"/>
        </w:rPr>
        <w:t>nợ chính quyền địa phương</w:t>
      </w:r>
      <w:r w:rsidRPr="00991A35">
        <w:rPr>
          <w:color w:val="000000"/>
          <w:spacing w:val="-6"/>
          <w:szCs w:val="28"/>
          <w:shd w:val="clear" w:color="auto" w:fill="FFFFFF"/>
          <w:lang w:val="vi-VN"/>
        </w:rPr>
        <w:t>:</w:t>
      </w:r>
    </w:p>
    <w:p w14:paraId="115C5473" w14:textId="77777777" w:rsidR="00AA1B91" w:rsidRPr="00487DF0" w:rsidRDefault="00AA1B91" w:rsidP="00AA1B91">
      <w:pPr>
        <w:shd w:val="clear" w:color="auto" w:fill="FFFFFF"/>
        <w:spacing w:after="100" w:line="360" w:lineRule="exact"/>
        <w:jc w:val="both"/>
        <w:rPr>
          <w:color w:val="000000"/>
          <w:szCs w:val="28"/>
        </w:rPr>
      </w:pPr>
      <w:r w:rsidRPr="00487DF0">
        <w:rPr>
          <w:color w:val="000000"/>
          <w:szCs w:val="28"/>
          <w:lang w:val="vi-VN"/>
        </w:rPr>
        <w:tab/>
        <w:t>- Nợ Chính phủ là khoản nợ phát sinh từ các khoản vay trong nước, nước ngoài, được ký kết, phát hành nhân danh Nhà nước, nhân danh Chính phủ.</w:t>
      </w:r>
    </w:p>
    <w:p w14:paraId="1E208BE8" w14:textId="77777777" w:rsidR="00AA1B91" w:rsidRPr="00487DF0" w:rsidRDefault="00AA1B91" w:rsidP="00AA1B91">
      <w:pPr>
        <w:shd w:val="clear" w:color="auto" w:fill="FFFFFF"/>
        <w:spacing w:after="100" w:line="360" w:lineRule="exact"/>
        <w:jc w:val="both"/>
        <w:rPr>
          <w:color w:val="000000"/>
          <w:szCs w:val="28"/>
        </w:rPr>
      </w:pPr>
      <w:bookmarkStart w:id="1" w:name="khoan_2_3_name"/>
      <w:r w:rsidRPr="00487DF0">
        <w:rPr>
          <w:color w:val="000000"/>
          <w:szCs w:val="28"/>
          <w:lang w:val="vi-VN"/>
        </w:rPr>
        <w:tab/>
        <w:t>- Nợ được Chính phủ bảo lãnh</w:t>
      </w:r>
      <w:bookmarkEnd w:id="1"/>
      <w:r w:rsidRPr="00487DF0">
        <w:rPr>
          <w:color w:val="000000"/>
          <w:szCs w:val="28"/>
          <w:lang w:val="vi-VN"/>
        </w:rPr>
        <w:t> </w:t>
      </w:r>
      <w:bookmarkStart w:id="2" w:name="khoan_2_3_name_name"/>
      <w:r w:rsidRPr="00487DF0">
        <w:rPr>
          <w:color w:val="000000"/>
          <w:szCs w:val="28"/>
          <w:lang w:val="vi-VN"/>
        </w:rPr>
        <w:t>là khoản nợ do doanh nghiệp, ngân hàng chính sách của Nhà nước vay được Chính phủ bảo lãnh.</w:t>
      </w:r>
      <w:bookmarkEnd w:id="2"/>
    </w:p>
    <w:p w14:paraId="61A40BBC" w14:textId="77777777" w:rsidR="00AA1B91" w:rsidRPr="00487DF0" w:rsidRDefault="00AA1B91" w:rsidP="00AA1B91">
      <w:pPr>
        <w:shd w:val="clear" w:color="auto" w:fill="FFFFFF"/>
        <w:spacing w:after="100" w:line="360" w:lineRule="exact"/>
        <w:jc w:val="both"/>
        <w:rPr>
          <w:b/>
          <w:iCs/>
          <w:color w:val="000000"/>
          <w:szCs w:val="28"/>
        </w:rPr>
      </w:pPr>
      <w:r w:rsidRPr="00487DF0">
        <w:rPr>
          <w:color w:val="000000"/>
          <w:szCs w:val="28"/>
          <w:lang w:val="vi-VN"/>
        </w:rPr>
        <w:tab/>
        <w:t>- Nợ chính quyền địa phương là khoản nợ phát sinh do Ủy ban nhân dân (UBND) cấp tỉnh vay.</w:t>
      </w:r>
    </w:p>
    <w:p w14:paraId="6D631DEF" w14:textId="77777777" w:rsidR="00AA1B91" w:rsidRPr="00487DF0" w:rsidRDefault="00AA1B91" w:rsidP="00AA1B91">
      <w:pPr>
        <w:spacing w:after="100" w:line="360" w:lineRule="exact"/>
        <w:ind w:firstLine="709"/>
        <w:jc w:val="both"/>
        <w:outlineLvl w:val="1"/>
        <w:rPr>
          <w:color w:val="000000"/>
          <w:szCs w:val="28"/>
        </w:rPr>
      </w:pPr>
      <w:bookmarkStart w:id="3" w:name="_Toc80968539"/>
      <w:r w:rsidRPr="00487DF0">
        <w:rPr>
          <w:b/>
          <w:color w:val="000000"/>
          <w:szCs w:val="28"/>
          <w:lang w:val="vi-VN"/>
        </w:rPr>
        <w:t xml:space="preserve">2. </w:t>
      </w:r>
      <w:r w:rsidRPr="00487DF0">
        <w:rPr>
          <w:b/>
          <w:color w:val="000000"/>
          <w:szCs w:val="28"/>
        </w:rPr>
        <w:t>Phân loại nợ công</w:t>
      </w:r>
      <w:bookmarkEnd w:id="3"/>
    </w:p>
    <w:p w14:paraId="0E805695" w14:textId="77777777" w:rsidR="00AA1B91" w:rsidRPr="00487DF0" w:rsidRDefault="00AA1B91" w:rsidP="00AA1B91">
      <w:pPr>
        <w:spacing w:after="100" w:line="360" w:lineRule="exact"/>
        <w:ind w:firstLine="709"/>
        <w:jc w:val="both"/>
        <w:outlineLvl w:val="2"/>
        <w:rPr>
          <w:b/>
          <w:i/>
          <w:iCs/>
          <w:color w:val="000000"/>
          <w:szCs w:val="28"/>
          <w:lang w:val="vi-VN"/>
        </w:rPr>
      </w:pPr>
      <w:bookmarkStart w:id="4" w:name="_Toc80968540"/>
      <w:r w:rsidRPr="00487DF0">
        <w:rPr>
          <w:b/>
          <w:i/>
          <w:iCs/>
          <w:color w:val="000000"/>
          <w:szCs w:val="28"/>
          <w:lang w:val="vi-VN"/>
        </w:rPr>
        <w:t>2.1. Nợ Chính phủ</w:t>
      </w:r>
      <w:bookmarkEnd w:id="4"/>
    </w:p>
    <w:p w14:paraId="6C86563D" w14:textId="77777777" w:rsidR="00AA1B91" w:rsidRPr="00487DF0" w:rsidRDefault="00AA1B91" w:rsidP="00AA1B91">
      <w:pPr>
        <w:pStyle w:val="Heading4"/>
        <w:spacing w:before="0" w:after="100" w:line="360" w:lineRule="exact"/>
        <w:ind w:firstLine="709"/>
        <w:jc w:val="both"/>
        <w:rPr>
          <w:rFonts w:ascii="Times New Roman" w:hAnsi="Times New Roman"/>
          <w:b/>
          <w:bCs/>
          <w:color w:val="000000"/>
          <w:sz w:val="28"/>
          <w:szCs w:val="28"/>
        </w:rPr>
      </w:pPr>
      <w:r w:rsidRPr="00487DF0">
        <w:rPr>
          <w:rFonts w:ascii="Times New Roman" w:hAnsi="Times New Roman"/>
          <w:bCs/>
          <w:color w:val="000000"/>
          <w:sz w:val="28"/>
          <w:szCs w:val="28"/>
          <w:lang w:val="vi-VN"/>
        </w:rPr>
        <w:t>2.1.1. Vay trong nước của Chính phủ</w:t>
      </w:r>
      <w:r w:rsidRPr="00487DF0">
        <w:rPr>
          <w:rFonts w:ascii="Times New Roman" w:hAnsi="Times New Roman"/>
          <w:bCs/>
          <w:color w:val="000000"/>
          <w:sz w:val="28"/>
          <w:szCs w:val="28"/>
        </w:rPr>
        <w:t xml:space="preserve"> </w:t>
      </w:r>
    </w:p>
    <w:p w14:paraId="78A74044" w14:textId="77777777" w:rsidR="00AA1B91" w:rsidRPr="00487DF0" w:rsidRDefault="00AA1B91" w:rsidP="00AA1B91">
      <w:pPr>
        <w:spacing w:after="100" w:line="360" w:lineRule="exact"/>
        <w:ind w:firstLine="709"/>
        <w:jc w:val="both"/>
        <w:outlineLvl w:val="2"/>
        <w:rPr>
          <w:color w:val="000000"/>
          <w:szCs w:val="28"/>
        </w:rPr>
      </w:pPr>
      <w:bookmarkStart w:id="5" w:name="_Toc80967417"/>
      <w:bookmarkStart w:id="6" w:name="_Toc80967803"/>
      <w:bookmarkStart w:id="7" w:name="_Toc80968251"/>
      <w:bookmarkStart w:id="8" w:name="_Toc80968541"/>
      <w:r w:rsidRPr="00487DF0">
        <w:rPr>
          <w:color w:val="000000"/>
          <w:szCs w:val="28"/>
          <w:lang w:val="vi-VN"/>
        </w:rPr>
        <w:t xml:space="preserve">- </w:t>
      </w:r>
      <w:r w:rsidRPr="00487DF0">
        <w:rPr>
          <w:color w:val="000000"/>
          <w:szCs w:val="28"/>
        </w:rPr>
        <w:t>Các công cụ nợ của Chính phủ bao gồm:</w:t>
      </w:r>
      <w:bookmarkEnd w:id="5"/>
      <w:bookmarkEnd w:id="6"/>
      <w:bookmarkEnd w:id="7"/>
      <w:bookmarkEnd w:id="8"/>
    </w:p>
    <w:p w14:paraId="4359764D" w14:textId="77777777" w:rsidR="00AA1B91" w:rsidRPr="00487DF0" w:rsidRDefault="00AA1B91" w:rsidP="00AA1B91">
      <w:pPr>
        <w:spacing w:after="100" w:line="360" w:lineRule="exact"/>
        <w:ind w:firstLine="709"/>
        <w:jc w:val="both"/>
        <w:outlineLvl w:val="2"/>
        <w:rPr>
          <w:color w:val="000000"/>
          <w:szCs w:val="28"/>
          <w:lang w:val="vi-VN"/>
        </w:rPr>
      </w:pPr>
      <w:bookmarkStart w:id="9" w:name="_Toc80967418"/>
      <w:bookmarkStart w:id="10" w:name="_Toc80967804"/>
      <w:bookmarkStart w:id="11" w:name="_Toc80968252"/>
      <w:bookmarkStart w:id="12" w:name="_Toc80968542"/>
      <w:r w:rsidRPr="00487DF0">
        <w:rPr>
          <w:rFonts w:eastAsia="Times New Roman"/>
          <w:i/>
          <w:iCs/>
          <w:color w:val="000000"/>
          <w:szCs w:val="28"/>
          <w:lang w:val="vi-VN"/>
        </w:rPr>
        <w:t>+</w:t>
      </w:r>
      <w:r w:rsidRPr="00487DF0">
        <w:rPr>
          <w:rFonts w:eastAsia="Times New Roman"/>
          <w:i/>
          <w:iCs/>
          <w:color w:val="000000"/>
          <w:szCs w:val="28"/>
        </w:rPr>
        <w:t xml:space="preserve"> Trái phiếu Chính phủ </w:t>
      </w:r>
      <w:r w:rsidRPr="00487DF0">
        <w:rPr>
          <w:rFonts w:eastAsia="Times New Roman"/>
          <w:iCs/>
          <w:color w:val="000000"/>
          <w:szCs w:val="28"/>
        </w:rPr>
        <w:t xml:space="preserve">là công cụ nợ do Chính phủ phát hành để huy động vốn cho ngân sách nhà nước </w:t>
      </w:r>
      <w:r w:rsidRPr="00487DF0">
        <w:rPr>
          <w:rFonts w:eastAsia="Times New Roman"/>
          <w:iCs/>
          <w:color w:val="000000"/>
          <w:szCs w:val="28"/>
          <w:lang w:val="vi-VN"/>
        </w:rPr>
        <w:t xml:space="preserve">(NSNN) </w:t>
      </w:r>
      <w:r w:rsidRPr="00487DF0">
        <w:rPr>
          <w:rFonts w:eastAsia="Times New Roman"/>
          <w:iCs/>
          <w:color w:val="000000"/>
          <w:szCs w:val="28"/>
        </w:rPr>
        <w:t>hoặc cơ cấu lại nợ</w:t>
      </w:r>
      <w:r w:rsidRPr="00487DF0">
        <w:rPr>
          <w:iCs/>
          <w:color w:val="000000"/>
          <w:szCs w:val="28"/>
        </w:rPr>
        <w:t xml:space="preserve">; trái phiếu chính phủ </w:t>
      </w:r>
      <w:r w:rsidRPr="00487DF0">
        <w:rPr>
          <w:color w:val="000000"/>
          <w:szCs w:val="28"/>
        </w:rPr>
        <w:t xml:space="preserve">là loại trái phiếu do Bộ Tài chính </w:t>
      </w:r>
      <w:r w:rsidRPr="00487DF0">
        <w:rPr>
          <w:color w:val="000000"/>
          <w:szCs w:val="28"/>
          <w:lang w:val="vi-VN"/>
        </w:rPr>
        <w:t xml:space="preserve">(BTC) </w:t>
      </w:r>
      <w:r w:rsidRPr="00487DF0">
        <w:rPr>
          <w:color w:val="000000"/>
          <w:szCs w:val="28"/>
        </w:rPr>
        <w:t>phát hành nhằm huy động vốn cho NSNN</w:t>
      </w:r>
      <w:r w:rsidRPr="00487DF0">
        <w:rPr>
          <w:color w:val="000000"/>
          <w:szCs w:val="28"/>
          <w:lang w:val="vi-VN"/>
        </w:rPr>
        <w:t xml:space="preserve"> </w:t>
      </w:r>
      <w:r w:rsidRPr="00487DF0">
        <w:rPr>
          <w:color w:val="000000"/>
          <w:szCs w:val="28"/>
        </w:rPr>
        <w:t>hoặc huy động vốn cho chương trình, dự án đầu tư cụ thể thuộc phạm vi đầu tư của nhà nước</w:t>
      </w:r>
      <w:r w:rsidRPr="00487DF0">
        <w:rPr>
          <w:rStyle w:val="FootnoteReference"/>
          <w:color w:val="000000"/>
          <w:szCs w:val="28"/>
        </w:rPr>
        <w:footnoteReference w:id="1"/>
      </w:r>
      <w:r w:rsidRPr="00487DF0">
        <w:rPr>
          <w:color w:val="000000"/>
          <w:szCs w:val="28"/>
          <w:lang w:val="vi-VN"/>
        </w:rPr>
        <w:t>.</w:t>
      </w:r>
      <w:bookmarkEnd w:id="9"/>
      <w:bookmarkEnd w:id="10"/>
      <w:bookmarkEnd w:id="11"/>
      <w:bookmarkEnd w:id="12"/>
    </w:p>
    <w:p w14:paraId="5A1C3CB7" w14:textId="77777777" w:rsidR="00AA1B91" w:rsidRPr="00487DF0" w:rsidRDefault="00AA1B91" w:rsidP="00AA1B91">
      <w:pPr>
        <w:spacing w:after="100" w:line="360" w:lineRule="exact"/>
        <w:ind w:firstLine="709"/>
        <w:jc w:val="both"/>
        <w:outlineLvl w:val="2"/>
        <w:rPr>
          <w:color w:val="000000"/>
          <w:szCs w:val="28"/>
        </w:rPr>
      </w:pPr>
      <w:bookmarkStart w:id="13" w:name="_Toc80967419"/>
      <w:bookmarkStart w:id="14" w:name="_Toc80967805"/>
      <w:bookmarkStart w:id="15" w:name="_Toc80968253"/>
      <w:bookmarkStart w:id="16" w:name="_Toc80968543"/>
      <w:r w:rsidRPr="00487DF0">
        <w:rPr>
          <w:i/>
          <w:color w:val="000000"/>
          <w:szCs w:val="28"/>
          <w:lang w:val="vi-VN"/>
        </w:rPr>
        <w:t>+</w:t>
      </w:r>
      <w:r w:rsidRPr="00487DF0">
        <w:rPr>
          <w:i/>
          <w:color w:val="000000"/>
          <w:szCs w:val="28"/>
        </w:rPr>
        <w:t xml:space="preserve"> Tín phiếu Kho bạc </w:t>
      </w:r>
      <w:r w:rsidRPr="00487DF0">
        <w:rPr>
          <w:color w:val="000000"/>
          <w:szCs w:val="28"/>
        </w:rPr>
        <w:t xml:space="preserve">là công cụ nợ do Kho bạc Nhà nước </w:t>
      </w:r>
      <w:r w:rsidRPr="00487DF0">
        <w:rPr>
          <w:color w:val="000000"/>
          <w:szCs w:val="28"/>
          <w:lang w:val="vi-VN"/>
        </w:rPr>
        <w:t xml:space="preserve">(KBNN) </w:t>
      </w:r>
      <w:r w:rsidRPr="00487DF0">
        <w:rPr>
          <w:color w:val="000000"/>
          <w:szCs w:val="28"/>
        </w:rPr>
        <w:t>phát hành, có kỳ hạn không vượt quá 52 tuần.</w:t>
      </w:r>
      <w:bookmarkEnd w:id="13"/>
      <w:bookmarkEnd w:id="14"/>
      <w:bookmarkEnd w:id="15"/>
      <w:bookmarkEnd w:id="16"/>
    </w:p>
    <w:p w14:paraId="08522308" w14:textId="77777777" w:rsidR="00AA1B91" w:rsidRPr="00487DF0" w:rsidRDefault="00AA1B91" w:rsidP="00AA1B91">
      <w:pPr>
        <w:spacing w:after="100" w:line="360" w:lineRule="exact"/>
        <w:ind w:firstLine="709"/>
        <w:jc w:val="both"/>
        <w:outlineLvl w:val="2"/>
        <w:rPr>
          <w:color w:val="000000"/>
          <w:szCs w:val="28"/>
        </w:rPr>
      </w:pPr>
      <w:bookmarkStart w:id="17" w:name="_Toc80967420"/>
      <w:bookmarkStart w:id="18" w:name="_Toc80967806"/>
      <w:bookmarkStart w:id="19" w:name="_Toc80968254"/>
      <w:bookmarkStart w:id="20" w:name="_Toc80968544"/>
      <w:r w:rsidRPr="00487DF0">
        <w:rPr>
          <w:i/>
          <w:color w:val="000000"/>
          <w:szCs w:val="28"/>
          <w:lang w:val="vi-VN"/>
        </w:rPr>
        <w:t xml:space="preserve">+ </w:t>
      </w:r>
      <w:r w:rsidRPr="00487DF0">
        <w:rPr>
          <w:i/>
          <w:color w:val="000000"/>
          <w:szCs w:val="28"/>
        </w:rPr>
        <w:t xml:space="preserve">Công trái xây dựng Tổ quốc </w:t>
      </w:r>
      <w:r w:rsidRPr="00487DF0">
        <w:rPr>
          <w:color w:val="000000"/>
          <w:szCs w:val="28"/>
        </w:rPr>
        <w:t>là trái phiếu do Chính phủ phát hành nhằm huy động nguồn vốn trong Nhân dân để đầu tư xây dựng công trình quan trọng quốc gia và các công trình thiết yếu khác phục vụ sản xuất, đời sống, tạo cơ sở vật chất, kỹ thuật cho đất nước.</w:t>
      </w:r>
      <w:bookmarkEnd w:id="17"/>
      <w:bookmarkEnd w:id="18"/>
      <w:bookmarkEnd w:id="19"/>
      <w:bookmarkEnd w:id="20"/>
    </w:p>
    <w:p w14:paraId="5216A89F" w14:textId="77777777" w:rsidR="00AA1B91" w:rsidRPr="00487DF0" w:rsidRDefault="00AA1B91" w:rsidP="00AA1B91">
      <w:pPr>
        <w:spacing w:after="100" w:line="360" w:lineRule="exact"/>
        <w:ind w:firstLine="709"/>
        <w:jc w:val="both"/>
        <w:outlineLvl w:val="2"/>
        <w:rPr>
          <w:color w:val="000000"/>
          <w:szCs w:val="28"/>
        </w:rPr>
      </w:pPr>
      <w:bookmarkStart w:id="21" w:name="_Toc80967421"/>
      <w:bookmarkStart w:id="22" w:name="_Toc80967807"/>
      <w:bookmarkStart w:id="23" w:name="_Toc80968255"/>
      <w:bookmarkStart w:id="24" w:name="_Toc80968545"/>
      <w:r w:rsidRPr="00487DF0">
        <w:rPr>
          <w:color w:val="000000"/>
          <w:szCs w:val="28"/>
        </w:rPr>
        <w:lastRenderedPageBreak/>
        <w:t>- Nợ của ngân sách trung ương</w:t>
      </w:r>
      <w:r w:rsidRPr="00487DF0">
        <w:rPr>
          <w:color w:val="000000"/>
          <w:szCs w:val="28"/>
          <w:lang w:val="vi-VN"/>
        </w:rPr>
        <w:t xml:space="preserve"> </w:t>
      </w:r>
      <w:r w:rsidRPr="00487DF0">
        <w:rPr>
          <w:color w:val="000000"/>
          <w:szCs w:val="28"/>
        </w:rPr>
        <w:t>vay từ quỹ dự trữ tài chính của Nhà nước, ngân quỹ nhà nước, quỹ tài chính nhà nước ngoài ngân sách: Trong quá trình điều hành ngân sách, nợ công hàng năm Chính phủ có thể huy động cho ngân sách Trung ương từ các Quỹ dự trữ tài chính của Nhà nước, ngân quỹ nhà nước, quỹ tài chính nhà nước ngoài ngân sách như: Vay Ngân quỹ trung</w:t>
      </w:r>
      <w:r w:rsidRPr="00487DF0">
        <w:rPr>
          <w:color w:val="000000"/>
          <w:szCs w:val="28"/>
          <w:lang w:val="vi-VN"/>
        </w:rPr>
        <w:t xml:space="preserve"> ương</w:t>
      </w:r>
      <w:r w:rsidRPr="00487DF0">
        <w:rPr>
          <w:color w:val="000000"/>
          <w:szCs w:val="28"/>
        </w:rPr>
        <w:t>, Vay Quỹ Bảo hiểm xã hội, SCIC ....</w:t>
      </w:r>
      <w:bookmarkEnd w:id="21"/>
      <w:bookmarkEnd w:id="22"/>
      <w:bookmarkEnd w:id="23"/>
      <w:bookmarkEnd w:id="24"/>
    </w:p>
    <w:p w14:paraId="4A4FB6E0" w14:textId="77777777" w:rsidR="00AA1B91" w:rsidRPr="00487DF0" w:rsidRDefault="00AA1B91" w:rsidP="00AA1B91">
      <w:pPr>
        <w:spacing w:after="100" w:line="360" w:lineRule="exact"/>
        <w:ind w:firstLine="709"/>
        <w:jc w:val="both"/>
        <w:outlineLvl w:val="2"/>
        <w:rPr>
          <w:color w:val="000000"/>
          <w:szCs w:val="28"/>
        </w:rPr>
      </w:pPr>
      <w:bookmarkStart w:id="25" w:name="_Toc80967422"/>
      <w:bookmarkStart w:id="26" w:name="_Toc80967808"/>
      <w:bookmarkStart w:id="27" w:name="_Toc80968256"/>
      <w:bookmarkStart w:id="28" w:name="_Toc80968546"/>
      <w:r w:rsidRPr="00487DF0">
        <w:rPr>
          <w:color w:val="000000"/>
          <w:szCs w:val="28"/>
          <w:lang w:val="vi-VN"/>
        </w:rPr>
        <w:t xml:space="preserve">- </w:t>
      </w:r>
      <w:r w:rsidRPr="00487DF0">
        <w:rPr>
          <w:color w:val="000000"/>
          <w:szCs w:val="28"/>
        </w:rPr>
        <w:t>Căn cứ kế hoạch vay, trả nợ công hằng năm được phê duyệt,</w:t>
      </w:r>
      <w:r w:rsidRPr="00487DF0">
        <w:rPr>
          <w:color w:val="000000"/>
          <w:szCs w:val="28"/>
          <w:lang w:val="vi-VN"/>
        </w:rPr>
        <w:t xml:space="preserve"> </w:t>
      </w:r>
      <w:r w:rsidRPr="00487DF0">
        <w:rPr>
          <w:color w:val="000000"/>
          <w:szCs w:val="28"/>
        </w:rPr>
        <w:t>BTC</w:t>
      </w:r>
      <w:r w:rsidRPr="00487DF0">
        <w:rPr>
          <w:color w:val="000000"/>
          <w:szCs w:val="28"/>
          <w:lang w:val="vi-VN"/>
        </w:rPr>
        <w:t xml:space="preserve"> </w:t>
      </w:r>
      <w:r w:rsidRPr="00487DF0">
        <w:rPr>
          <w:color w:val="000000"/>
          <w:szCs w:val="28"/>
        </w:rPr>
        <w:t>tổ chức phát hành công cụ nợ của Chính phủ.</w:t>
      </w:r>
      <w:bookmarkEnd w:id="25"/>
      <w:bookmarkEnd w:id="26"/>
      <w:bookmarkEnd w:id="27"/>
      <w:bookmarkEnd w:id="28"/>
    </w:p>
    <w:p w14:paraId="6F27846B" w14:textId="77777777" w:rsidR="00AA1B91" w:rsidRPr="00487DF0" w:rsidRDefault="00AA1B91" w:rsidP="00AA1B91">
      <w:pPr>
        <w:spacing w:after="100" w:line="360" w:lineRule="exact"/>
        <w:ind w:firstLine="709"/>
        <w:jc w:val="both"/>
        <w:outlineLvl w:val="2"/>
        <w:rPr>
          <w:color w:val="000000"/>
          <w:szCs w:val="28"/>
        </w:rPr>
      </w:pPr>
      <w:bookmarkStart w:id="29" w:name="_Toc80967423"/>
      <w:bookmarkStart w:id="30" w:name="_Toc80967809"/>
      <w:bookmarkStart w:id="31" w:name="_Toc80968257"/>
      <w:bookmarkStart w:id="32" w:name="_Toc80968547"/>
      <w:r w:rsidRPr="00487DF0">
        <w:rPr>
          <w:color w:val="000000"/>
          <w:szCs w:val="28"/>
          <w:lang w:val="vi-VN"/>
        </w:rPr>
        <w:t xml:space="preserve">- </w:t>
      </w:r>
      <w:r w:rsidRPr="00487DF0">
        <w:rPr>
          <w:color w:val="000000"/>
          <w:szCs w:val="28"/>
        </w:rPr>
        <w:t>Việc phát hành công cụ nợ được thực hiện theo hình thức đấu thầu, bảo lãnh phát hành hoặc phát hành riêng lẻ.</w:t>
      </w:r>
      <w:bookmarkEnd w:id="29"/>
      <w:bookmarkEnd w:id="30"/>
      <w:bookmarkEnd w:id="31"/>
      <w:bookmarkEnd w:id="32"/>
    </w:p>
    <w:p w14:paraId="5A0FDCEE" w14:textId="77777777" w:rsidR="00AA1B91" w:rsidRPr="00487DF0" w:rsidRDefault="00AA1B91" w:rsidP="00AA1B91">
      <w:pPr>
        <w:spacing w:after="100" w:line="360" w:lineRule="exact"/>
        <w:ind w:firstLine="709"/>
        <w:jc w:val="both"/>
        <w:outlineLvl w:val="2"/>
        <w:rPr>
          <w:color w:val="000000"/>
          <w:szCs w:val="28"/>
        </w:rPr>
      </w:pPr>
      <w:bookmarkStart w:id="33" w:name="_Toc80967424"/>
      <w:bookmarkStart w:id="34" w:name="_Toc80967810"/>
      <w:bookmarkStart w:id="35" w:name="_Toc80968258"/>
      <w:bookmarkStart w:id="36" w:name="_Toc80968548"/>
      <w:r w:rsidRPr="00487DF0">
        <w:rPr>
          <w:color w:val="000000"/>
          <w:szCs w:val="28"/>
          <w:lang w:val="vi-VN"/>
        </w:rPr>
        <w:t xml:space="preserve">- </w:t>
      </w:r>
      <w:r w:rsidRPr="00487DF0">
        <w:rPr>
          <w:color w:val="000000"/>
          <w:szCs w:val="28"/>
        </w:rPr>
        <w:t>Toàn bộ tiền vay của Chính phủ được hạch toán vào ngân sách trung ương. Chính phủ bố trí đủ nguồn trả nợ gốc, lãi và các khoản chi phí có liên quan đến việc huy động; trả nợ khi đến hạn.</w:t>
      </w:r>
      <w:bookmarkStart w:id="37" w:name="khoan_5_27"/>
      <w:bookmarkEnd w:id="33"/>
      <w:bookmarkEnd w:id="34"/>
      <w:bookmarkEnd w:id="35"/>
      <w:bookmarkEnd w:id="36"/>
    </w:p>
    <w:p w14:paraId="2D9B6B35" w14:textId="77777777" w:rsidR="00AA1B91" w:rsidRPr="00487DF0" w:rsidRDefault="00AA1B91" w:rsidP="00AA1B91">
      <w:pPr>
        <w:spacing w:after="100" w:line="360" w:lineRule="exact"/>
        <w:ind w:firstLine="709"/>
        <w:jc w:val="both"/>
        <w:outlineLvl w:val="2"/>
        <w:rPr>
          <w:color w:val="000000"/>
          <w:szCs w:val="28"/>
        </w:rPr>
      </w:pPr>
      <w:bookmarkStart w:id="38" w:name="_Toc80967425"/>
      <w:bookmarkStart w:id="39" w:name="_Toc80967811"/>
      <w:bookmarkStart w:id="40" w:name="_Toc80968259"/>
      <w:bookmarkStart w:id="41" w:name="_Toc80968549"/>
      <w:r w:rsidRPr="00487DF0">
        <w:rPr>
          <w:color w:val="000000"/>
          <w:szCs w:val="28"/>
          <w:lang w:val="vi-VN"/>
        </w:rPr>
        <w:t xml:space="preserve">- </w:t>
      </w:r>
      <w:r w:rsidRPr="00487DF0">
        <w:rPr>
          <w:color w:val="000000"/>
          <w:szCs w:val="28"/>
        </w:rPr>
        <w:t>Chính phủ quy định việc phát hành, đăng ký, lưu ký, niêm yết và giao dịch công cụ nợ của Chính phủ trên thị trường chứng khoán.</w:t>
      </w:r>
      <w:bookmarkEnd w:id="37"/>
      <w:bookmarkEnd w:id="38"/>
      <w:bookmarkEnd w:id="39"/>
      <w:bookmarkEnd w:id="40"/>
      <w:bookmarkEnd w:id="41"/>
    </w:p>
    <w:p w14:paraId="3E6C9470" w14:textId="77777777" w:rsidR="00AA1B91" w:rsidRPr="00487DF0" w:rsidRDefault="00AA1B91" w:rsidP="00AA1B91">
      <w:pPr>
        <w:pStyle w:val="Heading4"/>
        <w:spacing w:before="0" w:after="100" w:line="360" w:lineRule="exact"/>
        <w:jc w:val="both"/>
        <w:rPr>
          <w:rFonts w:ascii="Times New Roman" w:hAnsi="Times New Roman"/>
          <w:b/>
          <w:bCs/>
          <w:color w:val="000000"/>
          <w:sz w:val="28"/>
          <w:szCs w:val="28"/>
        </w:rPr>
      </w:pPr>
      <w:r w:rsidRPr="00487DF0">
        <w:rPr>
          <w:rFonts w:ascii="Times New Roman" w:hAnsi="Times New Roman"/>
          <w:bCs/>
          <w:color w:val="000000"/>
          <w:sz w:val="28"/>
          <w:szCs w:val="28"/>
        </w:rPr>
        <w:tab/>
        <w:t>2.1.2</w:t>
      </w:r>
      <w:r w:rsidRPr="00487DF0">
        <w:rPr>
          <w:rFonts w:ascii="Times New Roman" w:hAnsi="Times New Roman"/>
          <w:bCs/>
          <w:color w:val="000000"/>
          <w:sz w:val="28"/>
          <w:szCs w:val="28"/>
          <w:lang w:val="vi-VN"/>
        </w:rPr>
        <w:t>.</w:t>
      </w:r>
      <w:r w:rsidRPr="00487DF0">
        <w:rPr>
          <w:rFonts w:ascii="Times New Roman" w:hAnsi="Times New Roman"/>
          <w:bCs/>
          <w:color w:val="000000"/>
          <w:sz w:val="28"/>
          <w:szCs w:val="28"/>
        </w:rPr>
        <w:t xml:space="preserve"> </w:t>
      </w:r>
      <w:r w:rsidRPr="00487DF0">
        <w:rPr>
          <w:rFonts w:ascii="Times New Roman" w:hAnsi="Times New Roman"/>
          <w:bCs/>
          <w:color w:val="000000"/>
          <w:sz w:val="28"/>
          <w:szCs w:val="28"/>
          <w:lang w:val="vi-VN"/>
        </w:rPr>
        <w:t>Vay nước ngoài của Chính phủ</w:t>
      </w:r>
      <w:r w:rsidRPr="00487DF0">
        <w:rPr>
          <w:rFonts w:ascii="Times New Roman" w:hAnsi="Times New Roman"/>
          <w:bCs/>
          <w:color w:val="000000"/>
          <w:sz w:val="28"/>
          <w:szCs w:val="28"/>
        </w:rPr>
        <w:t xml:space="preserve"> </w:t>
      </w:r>
    </w:p>
    <w:p w14:paraId="668771C4" w14:textId="77777777" w:rsidR="00AA1B91" w:rsidRPr="00487DF0" w:rsidRDefault="00AA1B91" w:rsidP="00AA1B91">
      <w:pPr>
        <w:pStyle w:val="NormalWeb"/>
        <w:shd w:val="clear" w:color="auto" w:fill="FFFFFF"/>
        <w:spacing w:before="0" w:beforeAutospacing="0" w:afterAutospacing="0" w:line="360" w:lineRule="exact"/>
        <w:ind w:firstLine="709"/>
        <w:jc w:val="both"/>
        <w:textAlignment w:val="baseline"/>
        <w:rPr>
          <w:color w:val="000000"/>
          <w:sz w:val="28"/>
          <w:szCs w:val="28"/>
        </w:rPr>
      </w:pPr>
      <w:r w:rsidRPr="00487DF0">
        <w:rPr>
          <w:color w:val="000000"/>
          <w:sz w:val="28"/>
          <w:szCs w:val="28"/>
        </w:rPr>
        <w:t>Vay nước ngoài của Chính phủ là các khoản vay ưu đãi hỗ trợ phát triển chính thức (ODA), vay thương mại hoặc tín dụng xuất khẩu và vay từ thị trường vốn quốc tế (dưới hình thức phát hành trái phiếu ra nước ngoài), do cơ quan được uỷ quyền của Nhà nước hoặc Chính phủ Việt Nam ký vay dưới danh nghĩa Nhà nước hoặc Chính phủ Cộng hoà xã hội chủ nghĩa Việt Nam với người cho vay nước ngoài.</w:t>
      </w:r>
    </w:p>
    <w:p w14:paraId="75244750" w14:textId="77777777" w:rsidR="00AA1B91" w:rsidRPr="00487DF0" w:rsidRDefault="00AA1B91" w:rsidP="00AA1B91">
      <w:pPr>
        <w:pStyle w:val="NormalWeb"/>
        <w:shd w:val="clear" w:color="auto" w:fill="FFFFFF"/>
        <w:spacing w:before="0" w:beforeAutospacing="0" w:afterAutospacing="0" w:line="360" w:lineRule="exact"/>
        <w:ind w:firstLine="709"/>
        <w:jc w:val="both"/>
        <w:textAlignment w:val="baseline"/>
        <w:rPr>
          <w:color w:val="000000"/>
          <w:sz w:val="28"/>
          <w:szCs w:val="28"/>
        </w:rPr>
      </w:pPr>
      <w:r w:rsidRPr="00487DF0">
        <w:rPr>
          <w:color w:val="000000"/>
          <w:sz w:val="28"/>
          <w:szCs w:val="28"/>
        </w:rPr>
        <w:t>Vay nước ngoài của Chính phủ là quá trình tạo ra nghĩa vụ nợ thông qua việc ký kết và thực hiện hiệp định, hợp đồng, thỏa thuận vay hoặc phát hành công cụ nợ.</w:t>
      </w:r>
      <w:r w:rsidRPr="00487DF0">
        <w:rPr>
          <w:color w:val="000000"/>
          <w:sz w:val="28"/>
          <w:szCs w:val="28"/>
          <w:lang w:val="vi-VN"/>
        </w:rPr>
        <w:t xml:space="preserve"> </w:t>
      </w:r>
      <w:r w:rsidRPr="00487DF0">
        <w:rPr>
          <w:color w:val="000000"/>
          <w:sz w:val="28"/>
          <w:szCs w:val="28"/>
        </w:rPr>
        <w:t>Các hình thức vay nợ như sau:</w:t>
      </w:r>
    </w:p>
    <w:p w14:paraId="0BD0C379" w14:textId="77777777" w:rsidR="00AA1B91" w:rsidRPr="00487DF0" w:rsidRDefault="00AA1B91" w:rsidP="00AA1B91">
      <w:pPr>
        <w:spacing w:after="100" w:line="360" w:lineRule="exact"/>
        <w:ind w:firstLine="709"/>
        <w:jc w:val="both"/>
        <w:rPr>
          <w:color w:val="000000"/>
          <w:szCs w:val="28"/>
        </w:rPr>
      </w:pPr>
      <w:r w:rsidRPr="00487DF0">
        <w:rPr>
          <w:color w:val="000000"/>
          <w:szCs w:val="28"/>
        </w:rPr>
        <w:t>(1) Vay theo điều kiện Hỗ trợ phát triển chính thức (ODA):</w:t>
      </w:r>
      <w:r w:rsidRPr="00487DF0">
        <w:rPr>
          <w:color w:val="000000"/>
          <w:szCs w:val="28"/>
          <w:lang w:val="vi-VN"/>
        </w:rPr>
        <w:t xml:space="preserve"> </w:t>
      </w:r>
      <w:r w:rsidRPr="00487DF0">
        <w:rPr>
          <w:color w:val="000000"/>
          <w:szCs w:val="28"/>
        </w:rPr>
        <w:t>ODA là khoản vay nhân danh Nhà nước, Chính phủ Việt Nam từ nhà tài trợ là chính phủ nước ngoài, tổ chức tài trợ song phương, tổ chức liên quốc gia hoặc tổ chức liên chính phủ có yếu tố không hoàn lại (thành tố ưu đãi) đạt ít nhất 35% đối với khoản vay có điều kiện ràng buộc liên quan đến mua sắm hàng hóa và dịch vụ theo quy định của nhà tài trợ nước ngoài hoặc ít nhất 25% đối với khoản vay không có điều kiện ràng buộc.</w:t>
      </w:r>
    </w:p>
    <w:p w14:paraId="62E7B2BA" w14:textId="77777777" w:rsidR="00AA1B91" w:rsidRPr="00487DF0" w:rsidRDefault="00AA1B91" w:rsidP="00AA1B91">
      <w:pPr>
        <w:spacing w:after="100" w:line="360" w:lineRule="exact"/>
        <w:ind w:firstLine="709"/>
        <w:jc w:val="both"/>
        <w:rPr>
          <w:color w:val="000000"/>
          <w:szCs w:val="28"/>
        </w:rPr>
      </w:pPr>
      <w:r w:rsidRPr="00487DF0">
        <w:rPr>
          <w:color w:val="000000"/>
          <w:szCs w:val="28"/>
          <w:lang w:val="vi-VN"/>
        </w:rPr>
        <w:t xml:space="preserve">Hiện nay, ODA là hình thức vay nợ chủ yếu của Chính phủ Việt Nam, vay từ các tổ chức đa phương (các tổ chức tài chính quốc tế đa phương, các tổ chức quốc </w:t>
      </w:r>
      <w:r w:rsidRPr="00487DF0">
        <w:rPr>
          <w:color w:val="000000"/>
          <w:szCs w:val="28"/>
          <w:lang w:val="vi-VN"/>
        </w:rPr>
        <w:lastRenderedPageBreak/>
        <w:t>tế và tổ chức phi chính phủ khác) và song phương (chính phủ các nước). Các nhà tài trợ ODA lớn nhất cho Việt Nam hiện nay là: Chính phủ Nhật Bản, Ngân hàng thế giới (WB/IDA), Ngân hàng Phát triển châu Á (ADB)</w:t>
      </w:r>
      <w:r w:rsidRPr="00487DF0">
        <w:rPr>
          <w:color w:val="000000"/>
          <w:szCs w:val="28"/>
        </w:rPr>
        <w:t>,…</w:t>
      </w:r>
    </w:p>
    <w:p w14:paraId="6DC06521" w14:textId="77777777" w:rsidR="00AA1B91" w:rsidRPr="00487DF0" w:rsidRDefault="00AA1B91" w:rsidP="00AA1B91">
      <w:pPr>
        <w:spacing w:after="100" w:line="360" w:lineRule="exact"/>
        <w:ind w:firstLine="709"/>
        <w:jc w:val="both"/>
        <w:rPr>
          <w:color w:val="000000"/>
          <w:szCs w:val="28"/>
          <w:lang w:val="vi-VN"/>
        </w:rPr>
      </w:pPr>
      <w:r w:rsidRPr="00487DF0">
        <w:rPr>
          <w:color w:val="000000"/>
          <w:szCs w:val="28"/>
          <w:lang w:val="vi-VN"/>
        </w:rPr>
        <w:t>(2) Vay thương mại là khoản vay theo điều kiện thị trường dưới các hình thức vay trực tiếp hoặc phát hành trái phiếu Chính phủ ra thị trường quốc tế.</w:t>
      </w:r>
    </w:p>
    <w:p w14:paraId="08F4A1D8" w14:textId="77777777" w:rsidR="00AA1B91" w:rsidRPr="00E573EA" w:rsidRDefault="00AA1B91" w:rsidP="00AA1B91">
      <w:pPr>
        <w:spacing w:after="100" w:line="360" w:lineRule="exact"/>
        <w:ind w:firstLine="709"/>
        <w:jc w:val="both"/>
        <w:rPr>
          <w:color w:val="000000"/>
          <w:spacing w:val="-2"/>
          <w:szCs w:val="28"/>
          <w:lang w:val="vi-VN"/>
        </w:rPr>
      </w:pPr>
      <w:r w:rsidRPr="00E573EA">
        <w:rPr>
          <w:color w:val="000000"/>
          <w:spacing w:val="-2"/>
          <w:szCs w:val="28"/>
          <w:lang w:val="vi-VN"/>
        </w:rPr>
        <w:t>(3) Vay ưu đãi nước ngoài là khoản vay nước ngoài có điều kiện ưu đãi hơn so với vay thương mại nhưng thành tố ưu đãi chưa đạt tiêu chuẩn của vay ODA.</w:t>
      </w:r>
    </w:p>
    <w:p w14:paraId="2BF1A2E1" w14:textId="77777777" w:rsidR="00AA1B91" w:rsidRPr="00BF5B81" w:rsidRDefault="00AA1B91" w:rsidP="00AA1B91">
      <w:pPr>
        <w:spacing w:after="100" w:line="360" w:lineRule="exact"/>
        <w:ind w:firstLine="709"/>
        <w:jc w:val="both"/>
        <w:rPr>
          <w:color w:val="000000"/>
          <w:spacing w:val="-2"/>
          <w:szCs w:val="28"/>
        </w:rPr>
      </w:pPr>
      <w:r w:rsidRPr="00BF5B81">
        <w:rPr>
          <w:color w:val="000000"/>
          <w:spacing w:val="-2"/>
          <w:szCs w:val="28"/>
          <w:lang w:val="vi-VN"/>
        </w:rPr>
        <w:t>Một phần vốn vay của Chính phủ được cho các chủ thể trong nước vay lại để đầu tư cho các chương trình, dự án đầu tư phát triển trọng điểm của Nhà nước hoặc nằm trong danh mục, phù hợp với quy hoạch đầu tư phát triển của Nhà nước đã được cấp thẩm quyền phê duyệt. Một phần cấp phát cho chương trình, dự án đầu tư cơ sở hạ tầng, phúc lợi xã hội và chương trình, dự án thuộc các lĩnh vực khác không có khả năng thu hồi vốn trực tiếp thuộc nhiệm vụ chi của NSNN theo quy định của Luật NSNN. Các khoản Cho vay lại (CVL) không được hạch toán trực tiếp vào NSNN như các khoản vay bù đắp bội chi ngân sách (cấp phát) nhưng được báo cáo hàng năm cho Quốc hội cùng với quyết toán NSNN</w:t>
      </w:r>
      <w:r w:rsidRPr="00BF5B81">
        <w:rPr>
          <w:color w:val="000000"/>
          <w:spacing w:val="-2"/>
          <w:szCs w:val="28"/>
        </w:rPr>
        <w:t>.</w:t>
      </w:r>
    </w:p>
    <w:p w14:paraId="7002492F" w14:textId="77777777" w:rsidR="00AA1B91" w:rsidRPr="000108C6" w:rsidRDefault="00AA1B91" w:rsidP="00AA1B91">
      <w:pPr>
        <w:spacing w:after="100" w:line="360" w:lineRule="exact"/>
        <w:ind w:firstLine="709"/>
        <w:jc w:val="both"/>
        <w:rPr>
          <w:color w:val="000000"/>
          <w:spacing w:val="-6"/>
          <w:szCs w:val="28"/>
          <w:shd w:val="clear" w:color="auto" w:fill="FFFFFF"/>
        </w:rPr>
      </w:pPr>
      <w:bookmarkStart w:id="42" w:name="dieu_14"/>
      <w:r w:rsidRPr="000108C6">
        <w:rPr>
          <w:bCs/>
          <w:color w:val="000000"/>
          <w:spacing w:val="-6"/>
          <w:szCs w:val="28"/>
          <w:shd w:val="clear" w:color="auto" w:fill="FFFFFF"/>
          <w:lang w:val="vi-VN"/>
        </w:rPr>
        <w:t>Thủ tướng Chính phủ</w:t>
      </w:r>
      <w:bookmarkEnd w:id="42"/>
      <w:r w:rsidRPr="000108C6">
        <w:rPr>
          <w:bCs/>
          <w:color w:val="000000"/>
          <w:spacing w:val="-6"/>
          <w:szCs w:val="28"/>
          <w:shd w:val="clear" w:color="auto" w:fill="FFFFFF"/>
        </w:rPr>
        <w:t>:</w:t>
      </w:r>
      <w:r w:rsidRPr="000108C6">
        <w:rPr>
          <w:bCs/>
          <w:color w:val="000000"/>
          <w:spacing w:val="-6"/>
          <w:szCs w:val="28"/>
          <w:shd w:val="clear" w:color="auto" w:fill="FFFFFF"/>
          <w:lang w:val="vi-VN"/>
        </w:rPr>
        <w:t xml:space="preserve"> </w:t>
      </w:r>
      <w:r w:rsidRPr="000108C6">
        <w:rPr>
          <w:color w:val="000000"/>
          <w:spacing w:val="-6"/>
          <w:szCs w:val="28"/>
          <w:shd w:val="clear" w:color="auto" w:fill="FFFFFF"/>
        </w:rPr>
        <w:t xml:space="preserve">Quyết định và chỉ đạo việc đàm phán, ký kết, phê duyệt và điều chỉnh thỏa thuận vay nước ngoài nhân danh Chính phủ; </w:t>
      </w:r>
      <w:r w:rsidRPr="000108C6">
        <w:rPr>
          <w:color w:val="000000"/>
          <w:spacing w:val="-6"/>
          <w:szCs w:val="28"/>
          <w:shd w:val="clear" w:color="auto" w:fill="FFFFFF"/>
          <w:lang w:val="vi-VN"/>
        </w:rPr>
        <w:t>q</w:t>
      </w:r>
      <w:r w:rsidRPr="000108C6">
        <w:rPr>
          <w:color w:val="000000"/>
          <w:spacing w:val="-6"/>
          <w:szCs w:val="28"/>
          <w:shd w:val="clear" w:color="auto" w:fill="FFFFFF"/>
        </w:rPr>
        <w:t xml:space="preserve">uyết định kế hoạch vay, trả nợ công hằng năm; </w:t>
      </w:r>
      <w:r w:rsidRPr="000108C6">
        <w:rPr>
          <w:color w:val="000000"/>
          <w:spacing w:val="-6"/>
          <w:szCs w:val="28"/>
          <w:shd w:val="clear" w:color="auto" w:fill="FFFFFF"/>
          <w:lang w:val="vi-VN"/>
        </w:rPr>
        <w:t>q</w:t>
      </w:r>
      <w:r w:rsidRPr="000108C6">
        <w:rPr>
          <w:color w:val="000000"/>
          <w:spacing w:val="-6"/>
          <w:szCs w:val="28"/>
          <w:shd w:val="clear" w:color="auto" w:fill="FFFFFF"/>
        </w:rPr>
        <w:t>uyết định việc phát hành trái phiếu Chính phủ trên thị trường vốn quốc tế căn cứ vào Đề án đã được Chính phủ phê duyệt; Phê duyệt đề xuất chương trình, dự án sử dụng vốn vay ODA, vay ưu đãi nước ngoài;…</w:t>
      </w:r>
    </w:p>
    <w:p w14:paraId="22BE79CD" w14:textId="77777777" w:rsidR="00AA1B91" w:rsidRPr="00487DF0" w:rsidRDefault="00AA1B91" w:rsidP="00AA1B91">
      <w:pPr>
        <w:spacing w:after="100" w:line="360" w:lineRule="exact"/>
        <w:ind w:firstLine="709"/>
        <w:jc w:val="both"/>
        <w:rPr>
          <w:color w:val="000000"/>
          <w:spacing w:val="-2"/>
          <w:szCs w:val="28"/>
          <w:shd w:val="clear" w:color="auto" w:fill="FFFFFF"/>
        </w:rPr>
      </w:pPr>
      <w:r w:rsidRPr="00487DF0">
        <w:rPr>
          <w:color w:val="000000"/>
          <w:spacing w:val="-2"/>
          <w:szCs w:val="28"/>
          <w:shd w:val="clear" w:color="auto" w:fill="FFFFFF"/>
        </w:rPr>
        <w:t xml:space="preserve">Bộ Tài chính: </w:t>
      </w:r>
      <w:r w:rsidRPr="00487DF0">
        <w:rPr>
          <w:color w:val="000000"/>
          <w:spacing w:val="-2"/>
          <w:szCs w:val="28"/>
          <w:shd w:val="clear" w:color="auto" w:fill="FFFFFF"/>
          <w:lang w:val="vi-VN"/>
        </w:rPr>
        <w:t>Xây dựng, trình Thủ tướng Chính phủ để báo cáo Chủ tịch nước quyết định đ</w:t>
      </w:r>
      <w:r w:rsidRPr="00487DF0">
        <w:rPr>
          <w:color w:val="000000"/>
          <w:spacing w:val="-2"/>
          <w:szCs w:val="28"/>
          <w:shd w:val="clear" w:color="auto" w:fill="FFFFFF"/>
        </w:rPr>
        <w:t>à</w:t>
      </w:r>
      <w:r w:rsidRPr="00487DF0">
        <w:rPr>
          <w:color w:val="000000"/>
          <w:spacing w:val="-2"/>
          <w:szCs w:val="28"/>
          <w:shd w:val="clear" w:color="auto" w:fill="FFFFFF"/>
          <w:lang w:val="vi-VN"/>
        </w:rPr>
        <w:t>m phán, ký kết, phê chuẩn và điều chỉnh thỏa thuận vay OD</w:t>
      </w:r>
      <w:r w:rsidRPr="00487DF0">
        <w:rPr>
          <w:color w:val="000000"/>
          <w:spacing w:val="-2"/>
          <w:szCs w:val="28"/>
          <w:shd w:val="clear" w:color="auto" w:fill="FFFFFF"/>
        </w:rPr>
        <w:t>A</w:t>
      </w:r>
      <w:r w:rsidRPr="00487DF0">
        <w:rPr>
          <w:color w:val="000000"/>
          <w:spacing w:val="-2"/>
          <w:szCs w:val="28"/>
          <w:shd w:val="clear" w:color="auto" w:fill="FFFFFF"/>
          <w:lang w:val="vi-VN"/>
        </w:rPr>
        <w:t>, vay ưu đãi nước ngoài nhân danh Nhà nước</w:t>
      </w:r>
      <w:r w:rsidRPr="00487DF0">
        <w:rPr>
          <w:color w:val="000000"/>
          <w:spacing w:val="-2"/>
          <w:szCs w:val="28"/>
          <w:shd w:val="clear" w:color="auto" w:fill="FFFFFF"/>
        </w:rPr>
        <w:t xml:space="preserve">; </w:t>
      </w:r>
      <w:r w:rsidRPr="00487DF0">
        <w:rPr>
          <w:color w:val="000000"/>
          <w:spacing w:val="-2"/>
          <w:szCs w:val="28"/>
          <w:shd w:val="clear" w:color="auto" w:fill="FFFFFF"/>
          <w:lang w:val="vi-VN"/>
        </w:rPr>
        <w:t>Tổ chức huy động vốn, phát hành công cụ nợ của Chính ph</w:t>
      </w:r>
      <w:r w:rsidRPr="00487DF0">
        <w:rPr>
          <w:color w:val="000000"/>
          <w:spacing w:val="-2"/>
          <w:szCs w:val="28"/>
          <w:shd w:val="clear" w:color="auto" w:fill="FFFFFF"/>
        </w:rPr>
        <w:t>ủ </w:t>
      </w:r>
      <w:r w:rsidRPr="00487DF0">
        <w:rPr>
          <w:color w:val="000000"/>
          <w:spacing w:val="-2"/>
          <w:szCs w:val="28"/>
          <w:shd w:val="clear" w:color="auto" w:fill="FFFFFF"/>
          <w:lang w:val="vi-VN"/>
        </w:rPr>
        <w:t>trên thị trường vốn trong nước và quốc tế; chủ trì tổ chức thực hiện đàm phán, ký kết thỏa thuận vay thương mại, hiệp định khung, hiệp định cụ thể về vay ODA và va</w:t>
      </w:r>
      <w:r w:rsidRPr="00487DF0">
        <w:rPr>
          <w:color w:val="000000"/>
          <w:spacing w:val="-2"/>
          <w:szCs w:val="28"/>
          <w:shd w:val="clear" w:color="auto" w:fill="FFFFFF"/>
        </w:rPr>
        <w:t>y </w:t>
      </w:r>
      <w:r w:rsidRPr="00487DF0">
        <w:rPr>
          <w:color w:val="000000"/>
          <w:spacing w:val="-2"/>
          <w:szCs w:val="28"/>
          <w:shd w:val="clear" w:color="auto" w:fill="FFFFFF"/>
          <w:lang w:val="vi-VN"/>
        </w:rPr>
        <w:t>ưu đãi nước ngoài nhân danh Nhà nước và Chính phủ</w:t>
      </w:r>
      <w:r w:rsidRPr="00487DF0">
        <w:rPr>
          <w:color w:val="000000"/>
          <w:spacing w:val="-2"/>
          <w:szCs w:val="28"/>
          <w:shd w:val="clear" w:color="auto" w:fill="FFFFFF"/>
        </w:rPr>
        <w:t>;…</w:t>
      </w:r>
    </w:p>
    <w:p w14:paraId="00536C57" w14:textId="77777777" w:rsidR="00AA1B91" w:rsidRPr="00487DF0" w:rsidRDefault="00AA1B91" w:rsidP="00AA1B91">
      <w:pPr>
        <w:pStyle w:val="NormalWeb"/>
        <w:shd w:val="clear" w:color="auto" w:fill="FFFFFF"/>
        <w:spacing w:before="0" w:beforeAutospacing="0" w:afterAutospacing="0" w:line="360" w:lineRule="exact"/>
        <w:ind w:firstLine="709"/>
        <w:jc w:val="both"/>
        <w:textAlignment w:val="baseline"/>
        <w:rPr>
          <w:color w:val="000000"/>
          <w:spacing w:val="-2"/>
          <w:sz w:val="28"/>
          <w:szCs w:val="28"/>
        </w:rPr>
      </w:pPr>
      <w:r w:rsidRPr="00487DF0">
        <w:rPr>
          <w:color w:val="000000"/>
          <w:spacing w:val="-2"/>
          <w:sz w:val="28"/>
          <w:szCs w:val="28"/>
        </w:rPr>
        <w:t xml:space="preserve">Đến thời điểm hiện nay, theo đánh giá của BTC: tỷ trọng nợ nước ngoài của khu vực công có xu hướng giảm nhanh trong cơ cấu nợ nước ngoài quốc gia, từ 73,6% năm 2010 xuống còn 63,4% năm 2015 và 43,7% năm 2020. Tốc độ tăng dư nợ nước ngoài của khu vực công cũng được kiểm soát chặt chẽ, từ mức trung bình 13%/năm giai đoạn 2011-2015 giảm xuống còn khoảng 3%/năm giai đoạn 2016 - 2020, góp phần bồi đắp dư địa chính sách, kiềm chế nghĩa vụ nợ trực tiếp và dự phòng của </w:t>
      </w:r>
      <w:r w:rsidRPr="00487DF0">
        <w:rPr>
          <w:color w:val="000000"/>
          <w:spacing w:val="-2"/>
          <w:sz w:val="28"/>
          <w:szCs w:val="28"/>
        </w:rPr>
        <w:lastRenderedPageBreak/>
        <w:t>NSNN; vay nước ngoài của</w:t>
      </w:r>
      <w:r w:rsidRPr="00487DF0">
        <w:rPr>
          <w:color w:val="000000"/>
          <w:spacing w:val="-2"/>
          <w:sz w:val="28"/>
          <w:szCs w:val="28"/>
          <w:lang w:val="vi-VN"/>
        </w:rPr>
        <w:t xml:space="preserve"> </w:t>
      </w:r>
      <w:r w:rsidRPr="00487DF0">
        <w:rPr>
          <w:color w:val="000000"/>
          <w:spacing w:val="-2"/>
          <w:sz w:val="28"/>
          <w:szCs w:val="28"/>
        </w:rPr>
        <w:t>Chính phủ vẫn chủ yếu là các khoản ODA, vay ưu đãi (chiếm 98% nợ nước ngoài Chính phủ). Đến nay, Việt Nam đã ký kết trên 85 tỷ USD vốn ODA, ưu đãi; điều kiện vay tương đối thuận lợi, thời gian đáo hạn bình quân là 13,8 năm, lãi suất bình quân gia quyền 1,35%.</w:t>
      </w:r>
    </w:p>
    <w:p w14:paraId="1B70084B" w14:textId="77777777" w:rsidR="00AA1B91" w:rsidRPr="00487DF0" w:rsidRDefault="00AA1B91" w:rsidP="00AA1B91">
      <w:pPr>
        <w:pStyle w:val="Heading2"/>
        <w:spacing w:before="0" w:after="100" w:line="360" w:lineRule="exact"/>
        <w:jc w:val="both"/>
        <w:rPr>
          <w:rFonts w:ascii="Times New Roman" w:hAnsi="Times New Roman"/>
          <w:b/>
          <w:bCs/>
          <w:i/>
          <w:color w:val="000000"/>
          <w:sz w:val="28"/>
          <w:szCs w:val="28"/>
        </w:rPr>
      </w:pPr>
      <w:r w:rsidRPr="00487DF0">
        <w:rPr>
          <w:rFonts w:ascii="Times New Roman" w:hAnsi="Times New Roman"/>
          <w:b/>
          <w:i/>
          <w:color w:val="000000"/>
          <w:sz w:val="28"/>
          <w:szCs w:val="28"/>
        </w:rPr>
        <w:tab/>
      </w:r>
      <w:bookmarkStart w:id="43" w:name="_Toc80968550"/>
      <w:r w:rsidRPr="00487DF0">
        <w:rPr>
          <w:rFonts w:ascii="Times New Roman" w:hAnsi="Times New Roman"/>
          <w:b/>
          <w:i/>
          <w:color w:val="000000"/>
          <w:sz w:val="28"/>
          <w:szCs w:val="28"/>
        </w:rPr>
        <w:t>2.2</w:t>
      </w:r>
      <w:r w:rsidRPr="00487DF0">
        <w:rPr>
          <w:rFonts w:ascii="Times New Roman" w:hAnsi="Times New Roman"/>
          <w:b/>
          <w:i/>
          <w:color w:val="000000"/>
          <w:sz w:val="28"/>
          <w:szCs w:val="28"/>
          <w:lang w:val="vi-VN"/>
        </w:rPr>
        <w:t>.</w:t>
      </w:r>
      <w:r w:rsidRPr="00487DF0">
        <w:rPr>
          <w:rFonts w:ascii="Times New Roman" w:hAnsi="Times New Roman"/>
          <w:b/>
          <w:i/>
          <w:color w:val="000000"/>
          <w:sz w:val="28"/>
          <w:szCs w:val="28"/>
        </w:rPr>
        <w:t xml:space="preserve"> </w:t>
      </w:r>
      <w:r w:rsidRPr="00487DF0">
        <w:rPr>
          <w:rFonts w:ascii="Times New Roman" w:hAnsi="Times New Roman"/>
          <w:b/>
          <w:i/>
          <w:color w:val="000000"/>
          <w:sz w:val="28"/>
          <w:szCs w:val="28"/>
          <w:lang w:val="vi-VN"/>
        </w:rPr>
        <w:t>Nợ được Chính phủ bảo lãnh</w:t>
      </w:r>
      <w:r w:rsidRPr="00487DF0">
        <w:rPr>
          <w:rFonts w:ascii="Times New Roman" w:hAnsi="Times New Roman"/>
          <w:b/>
          <w:i/>
          <w:color w:val="000000"/>
          <w:sz w:val="28"/>
          <w:szCs w:val="28"/>
        </w:rPr>
        <w:t xml:space="preserve"> </w:t>
      </w:r>
      <w:bookmarkEnd w:id="43"/>
    </w:p>
    <w:p w14:paraId="33FAF20D" w14:textId="77777777" w:rsidR="00AA1B91" w:rsidRPr="00487DF0" w:rsidRDefault="00AA1B91" w:rsidP="00AA1B91">
      <w:pPr>
        <w:pStyle w:val="NormalWeb"/>
        <w:shd w:val="clear" w:color="auto" w:fill="FFFFFF"/>
        <w:spacing w:before="0" w:beforeAutospacing="0" w:afterAutospacing="0" w:line="360" w:lineRule="exact"/>
        <w:ind w:firstLine="709"/>
        <w:jc w:val="both"/>
        <w:rPr>
          <w:color w:val="000000"/>
          <w:sz w:val="28"/>
          <w:szCs w:val="28"/>
        </w:rPr>
      </w:pPr>
      <w:r w:rsidRPr="00487DF0">
        <w:rPr>
          <w:color w:val="000000"/>
          <w:sz w:val="28"/>
          <w:szCs w:val="28"/>
        </w:rPr>
        <w:t>- Nợ được Chính phủ bảo lãnh là khoản nợ do doanh nghiệp, ngân hàng chính sách của Nhà nước vay được Chính phủ bảo</w:t>
      </w:r>
      <w:r w:rsidRPr="00487DF0">
        <w:rPr>
          <w:color w:val="000000"/>
          <w:sz w:val="28"/>
          <w:szCs w:val="28"/>
          <w:lang w:val="vi-VN"/>
        </w:rPr>
        <w:t xml:space="preserve"> </w:t>
      </w:r>
      <w:r w:rsidRPr="00487DF0">
        <w:rPr>
          <w:color w:val="000000"/>
          <w:sz w:val="28"/>
          <w:szCs w:val="28"/>
        </w:rPr>
        <w:t>lãnh, gồm: Nợ của doanh nghiệp được Chính phủ bảo lãnh;</w:t>
      </w:r>
      <w:r w:rsidRPr="00487DF0">
        <w:rPr>
          <w:color w:val="000000"/>
          <w:sz w:val="28"/>
          <w:szCs w:val="28"/>
          <w:lang w:val="vi-VN"/>
        </w:rPr>
        <w:t xml:space="preserve"> n</w:t>
      </w:r>
      <w:r w:rsidRPr="00487DF0">
        <w:rPr>
          <w:color w:val="000000"/>
          <w:sz w:val="28"/>
          <w:szCs w:val="28"/>
        </w:rPr>
        <w:t>ợ của ngân hàng chính sách của Nhà nước được Chính phủ bảo lãnh.</w:t>
      </w:r>
    </w:p>
    <w:p w14:paraId="3D24A58E" w14:textId="77777777" w:rsidR="00AA1B91" w:rsidRPr="00487DF0" w:rsidRDefault="00AA1B91" w:rsidP="00AA1B91">
      <w:pPr>
        <w:pStyle w:val="NormalWeb"/>
        <w:shd w:val="clear" w:color="auto" w:fill="FFFFFF"/>
        <w:spacing w:before="0" w:beforeAutospacing="0" w:afterAutospacing="0" w:line="360" w:lineRule="exact"/>
        <w:ind w:firstLine="709"/>
        <w:jc w:val="both"/>
        <w:rPr>
          <w:color w:val="000000"/>
          <w:sz w:val="28"/>
          <w:szCs w:val="28"/>
        </w:rPr>
      </w:pPr>
      <w:r w:rsidRPr="00487DF0">
        <w:rPr>
          <w:color w:val="000000"/>
          <w:sz w:val="28"/>
          <w:szCs w:val="28"/>
        </w:rPr>
        <w:t>- Đối tượng được bảo lãnh Chính phủ: Doanh nghiệp có dự án đầu tư thuộc thẩm quyền quyết định chủ trương đầu tư của Quốc hội, Chính phủ, quyết định đầu tư của Thủ tướng Chính phủ theo quy định của Luật Đầu tư và Luật Đầu tư công; Ngân hàng chính sách của Nhà nước thực hiện chương trình tín dụng chính sách của Nhà nước.</w:t>
      </w:r>
    </w:p>
    <w:p w14:paraId="41F00157" w14:textId="77777777" w:rsidR="00AA1B91" w:rsidRPr="00487DF0" w:rsidRDefault="00AA1B91" w:rsidP="00AA1B91">
      <w:pPr>
        <w:pStyle w:val="NormalWeb"/>
        <w:shd w:val="clear" w:color="auto" w:fill="FFFFFF"/>
        <w:spacing w:before="0" w:beforeAutospacing="0" w:afterAutospacing="0" w:line="360" w:lineRule="exact"/>
        <w:jc w:val="both"/>
        <w:outlineLvl w:val="2"/>
        <w:rPr>
          <w:bCs/>
          <w:color w:val="000000"/>
          <w:sz w:val="28"/>
          <w:szCs w:val="28"/>
          <w:lang w:val="vi-VN"/>
        </w:rPr>
      </w:pPr>
      <w:r w:rsidRPr="00487DF0">
        <w:rPr>
          <w:bCs/>
          <w:i/>
          <w:iCs/>
          <w:color w:val="000000"/>
          <w:sz w:val="28"/>
          <w:szCs w:val="28"/>
          <w:lang w:val="vi-VN"/>
        </w:rPr>
        <w:tab/>
      </w:r>
      <w:bookmarkStart w:id="44" w:name="_Toc80968551"/>
      <w:r w:rsidRPr="00487DF0">
        <w:rPr>
          <w:bCs/>
          <w:i/>
          <w:iCs/>
          <w:color w:val="000000"/>
          <w:sz w:val="28"/>
          <w:szCs w:val="28"/>
          <w:lang w:val="vi-VN"/>
        </w:rPr>
        <w:t>2.</w:t>
      </w:r>
      <w:r w:rsidRPr="00487DF0">
        <w:rPr>
          <w:bCs/>
          <w:i/>
          <w:iCs/>
          <w:color w:val="000000"/>
          <w:sz w:val="28"/>
          <w:szCs w:val="28"/>
        </w:rPr>
        <w:t>2</w:t>
      </w:r>
      <w:r w:rsidRPr="00487DF0">
        <w:rPr>
          <w:bCs/>
          <w:i/>
          <w:iCs/>
          <w:color w:val="000000"/>
          <w:sz w:val="28"/>
          <w:szCs w:val="28"/>
          <w:lang w:val="vi-VN"/>
        </w:rPr>
        <w:t>.</w:t>
      </w:r>
      <w:r w:rsidRPr="00487DF0">
        <w:rPr>
          <w:bCs/>
          <w:i/>
          <w:iCs/>
          <w:color w:val="000000"/>
          <w:sz w:val="28"/>
          <w:szCs w:val="28"/>
        </w:rPr>
        <w:t>1</w:t>
      </w:r>
      <w:r w:rsidRPr="00487DF0">
        <w:rPr>
          <w:bCs/>
          <w:i/>
          <w:iCs/>
          <w:color w:val="000000"/>
          <w:sz w:val="28"/>
          <w:szCs w:val="28"/>
          <w:lang w:val="vi-VN"/>
        </w:rPr>
        <w:t>. Bảo lãnh vay trong nước của Chính phủ</w:t>
      </w:r>
      <w:r w:rsidRPr="00487DF0">
        <w:rPr>
          <w:bCs/>
          <w:color w:val="000000"/>
          <w:sz w:val="28"/>
          <w:szCs w:val="28"/>
          <w:lang w:val="vi-VN"/>
        </w:rPr>
        <w:t>, gồm:</w:t>
      </w:r>
      <w:r w:rsidRPr="00487DF0">
        <w:rPr>
          <w:i/>
          <w:color w:val="000000"/>
          <w:sz w:val="28"/>
          <w:szCs w:val="28"/>
          <w:lang w:val="vi-VN"/>
        </w:rPr>
        <w:t xml:space="preserve"> </w:t>
      </w:r>
      <w:r w:rsidRPr="00487DF0">
        <w:rPr>
          <w:color w:val="000000"/>
          <w:sz w:val="28"/>
          <w:szCs w:val="28"/>
          <w:lang w:val="vi-VN"/>
        </w:rPr>
        <w:t>Trái phiếu được Chính phủ bảo lãnh</w:t>
      </w:r>
      <w:r w:rsidRPr="00487DF0">
        <w:rPr>
          <w:color w:val="000000"/>
          <w:sz w:val="28"/>
          <w:szCs w:val="28"/>
        </w:rPr>
        <w:t xml:space="preserve">; </w:t>
      </w:r>
      <w:r w:rsidRPr="00487DF0">
        <w:rPr>
          <w:color w:val="000000"/>
          <w:sz w:val="28"/>
          <w:szCs w:val="28"/>
          <w:lang w:val="vi-VN"/>
        </w:rPr>
        <w:t>các khoản vay được Chính phủ bảo lãnh.</w:t>
      </w:r>
      <w:bookmarkEnd w:id="44"/>
    </w:p>
    <w:p w14:paraId="2F704EC2" w14:textId="77777777" w:rsidR="00AA1B91" w:rsidRPr="00487DF0" w:rsidRDefault="00AA1B91" w:rsidP="00AA1B91">
      <w:pPr>
        <w:pStyle w:val="Heading3"/>
        <w:jc w:val="both"/>
        <w:rPr>
          <w:rFonts w:ascii="Times New Roman" w:hAnsi="Times New Roman"/>
          <w:color w:val="000000"/>
        </w:rPr>
      </w:pPr>
      <w:r w:rsidRPr="00487DF0">
        <w:rPr>
          <w:rFonts w:ascii="Times New Roman" w:hAnsi="Times New Roman"/>
          <w:color w:val="000000"/>
        </w:rPr>
        <w:tab/>
      </w:r>
      <w:bookmarkStart w:id="45" w:name="_Toc80968552"/>
      <w:r w:rsidRPr="00487DF0">
        <w:rPr>
          <w:rFonts w:ascii="Times New Roman" w:hAnsi="Times New Roman"/>
          <w:color w:val="000000"/>
        </w:rPr>
        <w:t>2.2.2. Bảo lãnh vay nước ngoài của Chính phủ, gồm: Bảo lãnh phát hành trái phiếu và bảo lãnh vay nợ.</w:t>
      </w:r>
      <w:bookmarkEnd w:id="45"/>
    </w:p>
    <w:p w14:paraId="028A2E64" w14:textId="77777777" w:rsidR="00AA1B91" w:rsidRPr="00487DF0" w:rsidRDefault="00AA1B91" w:rsidP="00AA1B91">
      <w:pPr>
        <w:spacing w:after="100" w:line="360" w:lineRule="exact"/>
        <w:ind w:firstLine="709"/>
        <w:jc w:val="both"/>
        <w:rPr>
          <w:color w:val="000000"/>
          <w:spacing w:val="-4"/>
          <w:szCs w:val="28"/>
          <w:lang w:val="vi-VN"/>
        </w:rPr>
      </w:pPr>
      <w:r w:rsidRPr="00487DF0">
        <w:rPr>
          <w:color w:val="000000"/>
          <w:spacing w:val="-4"/>
          <w:szCs w:val="28"/>
          <w:lang w:val="vi-VN"/>
        </w:rPr>
        <w:t>BTC là cơ quan cấp và quản lý bảo lãnh chính phủ đối với khoản vay hoặc phát hành trái phiếu trong nước, trái phiếu quốc tế và chịu trách nhiệm thực hiện một số nội dung chính như: T</w:t>
      </w:r>
      <w:r w:rsidRPr="00487DF0">
        <w:rPr>
          <w:color w:val="000000"/>
          <w:spacing w:val="-4"/>
          <w:szCs w:val="28"/>
        </w:rPr>
        <w:t>hẩm định</w:t>
      </w:r>
      <w:r w:rsidRPr="00487DF0">
        <w:rPr>
          <w:color w:val="000000"/>
          <w:spacing w:val="-4"/>
          <w:szCs w:val="28"/>
          <w:lang w:val="vi-VN"/>
        </w:rPr>
        <w:t xml:space="preserve"> </w:t>
      </w:r>
      <w:r w:rsidRPr="00487DF0">
        <w:rPr>
          <w:color w:val="000000"/>
          <w:spacing w:val="-4"/>
          <w:szCs w:val="28"/>
        </w:rPr>
        <w:t>hồ sơ đề nghị phê duyệt chủ trương cấp bảo lãnh chính phủ</w:t>
      </w:r>
      <w:r w:rsidRPr="00487DF0">
        <w:rPr>
          <w:color w:val="000000"/>
          <w:spacing w:val="-4"/>
          <w:szCs w:val="28"/>
          <w:lang w:val="vi-VN"/>
        </w:rPr>
        <w:t xml:space="preserve">; </w:t>
      </w:r>
      <w:r w:rsidRPr="00487DF0">
        <w:rPr>
          <w:bCs/>
          <w:color w:val="000000"/>
          <w:spacing w:val="-4"/>
          <w:szCs w:val="28"/>
          <w:lang w:val="vi-VN"/>
        </w:rPr>
        <w:t>t</w:t>
      </w:r>
      <w:r w:rsidRPr="00487DF0">
        <w:rPr>
          <w:bCs/>
          <w:color w:val="000000"/>
          <w:spacing w:val="-4"/>
          <w:szCs w:val="28"/>
        </w:rPr>
        <w:t>hẩm định cấp bảo lãnh chính phủ đối với khoản vay</w:t>
      </w:r>
      <w:r w:rsidRPr="00487DF0">
        <w:rPr>
          <w:bCs/>
          <w:color w:val="000000"/>
          <w:spacing w:val="-4"/>
          <w:szCs w:val="28"/>
          <w:lang w:val="vi-VN"/>
        </w:rPr>
        <w:t xml:space="preserve"> theo khoản 2, Điều 15, Nghị định số 91/2018/NĐ-CP</w:t>
      </w:r>
      <w:r w:rsidRPr="00487DF0">
        <w:rPr>
          <w:color w:val="000000"/>
          <w:spacing w:val="-4"/>
          <w:szCs w:val="28"/>
          <w:lang w:val="vi-VN"/>
        </w:rPr>
        <w:t>; thẩm định phương án tài chính, điều kiện cấp bảo lãnh, tham gia đàm phán về điều kiện vay, thỏa thuận vay và chủ trì đàm phán về nội dung thư bảo lãnh, kiểm tra kết quả hoạt động kinh doanh, sử dụng vốn vay nước ngoài để đánh giá khả năng trả nợ của người được bảo lãnh,…</w:t>
      </w:r>
    </w:p>
    <w:p w14:paraId="0A225180" w14:textId="77777777" w:rsidR="00AA1B91" w:rsidRPr="00487DF0" w:rsidRDefault="00AA1B91" w:rsidP="00AA1B91">
      <w:pPr>
        <w:pStyle w:val="ListParagraph"/>
        <w:spacing w:line="360" w:lineRule="exact"/>
        <w:ind w:left="0"/>
        <w:jc w:val="both"/>
        <w:outlineLvl w:val="1"/>
        <w:rPr>
          <w:b/>
          <w:i/>
          <w:color w:val="000000"/>
          <w:sz w:val="28"/>
          <w:szCs w:val="28"/>
        </w:rPr>
      </w:pPr>
      <w:r w:rsidRPr="00487DF0">
        <w:rPr>
          <w:b/>
          <w:i/>
          <w:iCs/>
          <w:color w:val="000000"/>
          <w:sz w:val="28"/>
          <w:szCs w:val="28"/>
        </w:rPr>
        <w:tab/>
      </w:r>
      <w:bookmarkStart w:id="46" w:name="_Toc80968553"/>
      <w:r w:rsidRPr="00487DF0">
        <w:rPr>
          <w:b/>
          <w:i/>
          <w:iCs/>
          <w:color w:val="000000"/>
          <w:sz w:val="28"/>
          <w:szCs w:val="28"/>
        </w:rPr>
        <w:t>2.3</w:t>
      </w:r>
      <w:r w:rsidRPr="00487DF0">
        <w:rPr>
          <w:b/>
          <w:i/>
          <w:iCs/>
          <w:color w:val="000000"/>
          <w:sz w:val="28"/>
          <w:szCs w:val="28"/>
          <w:lang w:val="vi-VN"/>
        </w:rPr>
        <w:t>.</w:t>
      </w:r>
      <w:r w:rsidRPr="00487DF0">
        <w:rPr>
          <w:b/>
          <w:i/>
          <w:iCs/>
          <w:color w:val="000000"/>
          <w:sz w:val="28"/>
          <w:szCs w:val="28"/>
        </w:rPr>
        <w:t xml:space="preserve"> </w:t>
      </w:r>
      <w:r w:rsidRPr="00487DF0">
        <w:rPr>
          <w:b/>
          <w:i/>
          <w:iCs/>
          <w:color w:val="000000"/>
          <w:sz w:val="28"/>
          <w:szCs w:val="28"/>
          <w:lang w:val="vi-VN"/>
        </w:rPr>
        <w:t>Nợ Chính quyền địa phương</w:t>
      </w:r>
      <w:r w:rsidRPr="00487DF0">
        <w:rPr>
          <w:b/>
          <w:i/>
          <w:iCs/>
          <w:color w:val="000000"/>
          <w:sz w:val="28"/>
          <w:szCs w:val="28"/>
          <w:lang w:val="en-AU"/>
        </w:rPr>
        <w:t xml:space="preserve"> </w:t>
      </w:r>
      <w:bookmarkEnd w:id="46"/>
    </w:p>
    <w:p w14:paraId="619D648E" w14:textId="77777777" w:rsidR="00AA1B91" w:rsidRPr="00487DF0" w:rsidRDefault="00AA1B91" w:rsidP="00AA1B91">
      <w:pPr>
        <w:pStyle w:val="Heading3"/>
        <w:spacing w:before="0" w:after="0"/>
        <w:jc w:val="both"/>
        <w:rPr>
          <w:rFonts w:ascii="Times New Roman" w:hAnsi="Times New Roman"/>
          <w:color w:val="000000"/>
        </w:rPr>
      </w:pPr>
      <w:r w:rsidRPr="00487DF0">
        <w:rPr>
          <w:rFonts w:ascii="Times New Roman" w:hAnsi="Times New Roman"/>
          <w:color w:val="000000"/>
        </w:rPr>
        <w:tab/>
      </w:r>
      <w:bookmarkStart w:id="47" w:name="_Toc80968554"/>
      <w:r w:rsidRPr="00487DF0">
        <w:rPr>
          <w:rFonts w:ascii="Times New Roman" w:eastAsia="Calibri" w:hAnsi="Times New Roman"/>
          <w:b w:val="0"/>
          <w:bCs w:val="0"/>
          <w:color w:val="000000"/>
          <w:sz w:val="28"/>
          <w:szCs w:val="28"/>
          <w:lang w:val="vi-VN"/>
        </w:rPr>
        <w:t>2.3.1. Vay trong nước của Chính quyền địa phương</w:t>
      </w:r>
      <w:bookmarkEnd w:id="47"/>
    </w:p>
    <w:p w14:paraId="6E27903D" w14:textId="77777777" w:rsidR="00AA1B91" w:rsidRPr="00487DF0" w:rsidRDefault="00AA1B91" w:rsidP="00AA1B91">
      <w:pPr>
        <w:spacing w:after="100" w:line="360" w:lineRule="exact"/>
        <w:ind w:firstLine="709"/>
        <w:jc w:val="both"/>
        <w:rPr>
          <w:color w:val="000000"/>
          <w:szCs w:val="28"/>
          <w:lang w:val="vi-VN"/>
        </w:rPr>
      </w:pPr>
      <w:r w:rsidRPr="00487DF0">
        <w:rPr>
          <w:color w:val="000000"/>
          <w:szCs w:val="28"/>
          <w:lang w:val="vi-VN"/>
        </w:rPr>
        <w:t xml:space="preserve">Vay từ việc phát hành Trái phiếu chính quyền địa phương: Trái phiếu chính quyền địa phương là công cụ nợ do UBND cấp tỉnh phát hành để huy động vốn cho ngân sách địa phương. Chính quyền cấp tỉnh được phát hành Trái phiếu Chính quyền địa phương để huy động vốn cho các công trình, dự án đầu tư thuộc nguồn vốn ngân </w:t>
      </w:r>
      <w:r w:rsidRPr="00487DF0">
        <w:rPr>
          <w:color w:val="000000"/>
          <w:szCs w:val="28"/>
          <w:lang w:val="vi-VN"/>
        </w:rPr>
        <w:lastRenderedPageBreak/>
        <w:t>sách địa phương. Định kỳ các tỉnh có trách nhiệm báo cáo BTC về kết quả phát hành Trái phiếu chính quyền địa phương theo quy định hiện hành.</w:t>
      </w:r>
    </w:p>
    <w:p w14:paraId="7ED55DF5" w14:textId="77777777" w:rsidR="00AA1B91" w:rsidRPr="00487DF0" w:rsidRDefault="00AA1B91" w:rsidP="00AA1B91">
      <w:pPr>
        <w:spacing w:after="100" w:line="360" w:lineRule="exact"/>
        <w:ind w:firstLine="709"/>
        <w:jc w:val="both"/>
        <w:rPr>
          <w:color w:val="000000"/>
          <w:szCs w:val="28"/>
          <w:lang w:val="vi-VN"/>
        </w:rPr>
      </w:pPr>
      <w:r w:rsidRPr="00487DF0">
        <w:rPr>
          <w:color w:val="000000"/>
          <w:szCs w:val="28"/>
          <w:lang w:val="vi-VN"/>
        </w:rPr>
        <w:t>Vay từ nguồn hợp pháp khác: Vay từ ngân quỹ nhà nước, vay Ngân hàng Phát triển Việt Nam (VDB), quỹ dự trữ tài chính cấp tỉnh,…</w:t>
      </w:r>
    </w:p>
    <w:p w14:paraId="5A826C20" w14:textId="77777777" w:rsidR="00AA1B91" w:rsidRPr="00487DF0" w:rsidRDefault="00AA1B91" w:rsidP="00AA1B91">
      <w:pPr>
        <w:spacing w:after="100" w:line="360" w:lineRule="exact"/>
        <w:ind w:firstLine="709"/>
        <w:jc w:val="both"/>
        <w:rPr>
          <w:color w:val="000000"/>
          <w:szCs w:val="28"/>
          <w:lang w:val="vi-VN"/>
        </w:rPr>
      </w:pPr>
      <w:r w:rsidRPr="00487DF0">
        <w:rPr>
          <w:color w:val="000000"/>
          <w:szCs w:val="28"/>
          <w:shd w:val="clear" w:color="auto" w:fill="FFFFFF"/>
        </w:rPr>
        <w:t>Vay trong nước để đầu tư phát triển kinh tế - xã hội thuộc nhiệm vụ chi của ngân sách địa phương theo quy định của Luật NSNN</w:t>
      </w:r>
      <w:r w:rsidRPr="00487DF0">
        <w:rPr>
          <w:color w:val="000000"/>
          <w:szCs w:val="28"/>
          <w:shd w:val="clear" w:color="auto" w:fill="FFFFFF"/>
          <w:lang w:val="vi-VN"/>
        </w:rPr>
        <w:t xml:space="preserve"> </w:t>
      </w:r>
      <w:r w:rsidRPr="00487DF0">
        <w:rPr>
          <w:color w:val="000000"/>
          <w:szCs w:val="28"/>
          <w:shd w:val="clear" w:color="auto" w:fill="FFFFFF"/>
        </w:rPr>
        <w:t>phải đáp ứng các điều kiện sau đây</w:t>
      </w:r>
      <w:r w:rsidRPr="00487DF0">
        <w:rPr>
          <w:color w:val="000000"/>
          <w:szCs w:val="28"/>
          <w:shd w:val="clear" w:color="auto" w:fill="FFFFFF"/>
          <w:lang w:val="vi-VN"/>
        </w:rPr>
        <w:t xml:space="preserve">: (i) </w:t>
      </w:r>
      <w:r w:rsidRPr="00487DF0">
        <w:rPr>
          <w:color w:val="000000"/>
          <w:szCs w:val="28"/>
          <w:shd w:val="clear" w:color="auto" w:fill="FFFFFF"/>
        </w:rPr>
        <w:t>Dự án đã hoàn thành thủ tục đầu tư theo quy định của pháp luật, thuộc danh mục đầu tư công trung hạn của chính quyền địa phương đã được cấp có thẩm quyền quyết định;</w:t>
      </w:r>
      <w:r w:rsidRPr="00487DF0">
        <w:rPr>
          <w:color w:val="000000"/>
          <w:szCs w:val="28"/>
          <w:shd w:val="clear" w:color="auto" w:fill="FFFFFF"/>
          <w:lang w:val="vi-VN"/>
        </w:rPr>
        <w:t xml:space="preserve"> (ii) </w:t>
      </w:r>
      <w:r w:rsidRPr="00487DF0">
        <w:rPr>
          <w:color w:val="000000"/>
          <w:szCs w:val="28"/>
          <w:shd w:val="clear" w:color="auto" w:fill="FFFFFF"/>
        </w:rPr>
        <w:t>Có kế hoạch vay theo từng nguồn vốn để đầu tư theo quy định của Luật NSNN, Luật Đầu tư công;</w:t>
      </w:r>
      <w:r w:rsidRPr="00487DF0">
        <w:rPr>
          <w:color w:val="000000"/>
          <w:szCs w:val="28"/>
          <w:shd w:val="clear" w:color="auto" w:fill="FFFFFF"/>
          <w:lang w:val="vi-VN"/>
        </w:rPr>
        <w:t xml:space="preserve"> (iii) </w:t>
      </w:r>
      <w:r w:rsidRPr="00487DF0">
        <w:rPr>
          <w:color w:val="000000"/>
          <w:szCs w:val="28"/>
          <w:shd w:val="clear" w:color="auto" w:fill="FFFFFF"/>
        </w:rPr>
        <w:t>Trường hợp vay thông qua phát hành trái phiếu, Đề án phát hành trái phiếu phải được lập và thẩm định theo quy định của Chính phủ về phát hành trái phiếu;</w:t>
      </w:r>
      <w:r w:rsidRPr="00487DF0">
        <w:rPr>
          <w:color w:val="000000"/>
          <w:szCs w:val="28"/>
          <w:shd w:val="clear" w:color="auto" w:fill="FFFFFF"/>
          <w:lang w:val="vi-VN"/>
        </w:rPr>
        <w:t xml:space="preserve"> (iv) </w:t>
      </w:r>
      <w:r w:rsidRPr="00487DF0">
        <w:rPr>
          <w:color w:val="000000"/>
          <w:szCs w:val="28"/>
          <w:shd w:val="clear" w:color="auto" w:fill="FFFFFF"/>
        </w:rPr>
        <w:t>Trị giá khoản vay, khoản phát hành trái phiếu phải trong mức dư nợ vay và bội chi của ngân sách địa phương theo quy định của pháp luật về NSNN.</w:t>
      </w:r>
      <w:r w:rsidRPr="00487DF0">
        <w:rPr>
          <w:color w:val="000000"/>
          <w:szCs w:val="28"/>
          <w:shd w:val="clear" w:color="auto" w:fill="FFFFFF"/>
          <w:lang w:val="vi-VN"/>
        </w:rPr>
        <w:t xml:space="preserve"> </w:t>
      </w:r>
    </w:p>
    <w:p w14:paraId="587AE5A9" w14:textId="77777777" w:rsidR="00AA1B91" w:rsidRPr="00487DF0" w:rsidRDefault="00AA1B91" w:rsidP="00AA1B91">
      <w:pPr>
        <w:pStyle w:val="Heading3"/>
        <w:jc w:val="both"/>
        <w:rPr>
          <w:rFonts w:ascii="Times New Roman" w:hAnsi="Times New Roman"/>
          <w:color w:val="000000"/>
        </w:rPr>
      </w:pPr>
      <w:r w:rsidRPr="00487DF0">
        <w:rPr>
          <w:rFonts w:ascii="Times New Roman" w:hAnsi="Times New Roman"/>
          <w:color w:val="000000"/>
        </w:rPr>
        <w:tab/>
      </w:r>
      <w:bookmarkStart w:id="48" w:name="_Toc80968555"/>
      <w:r w:rsidRPr="00487DF0">
        <w:rPr>
          <w:rFonts w:ascii="Times New Roman" w:eastAsia="Calibri" w:hAnsi="Times New Roman"/>
          <w:b w:val="0"/>
          <w:bCs w:val="0"/>
          <w:color w:val="000000"/>
          <w:sz w:val="28"/>
          <w:szCs w:val="28"/>
          <w:lang w:val="vi-VN"/>
        </w:rPr>
        <w:t>2.3.2. Vay nợ nước ngoài của Chính quyền địa phương</w:t>
      </w:r>
      <w:bookmarkEnd w:id="48"/>
    </w:p>
    <w:p w14:paraId="7DC95CA8" w14:textId="77777777" w:rsidR="00AA1B91" w:rsidRPr="00487DF0" w:rsidRDefault="00AA1B91" w:rsidP="00AA1B91">
      <w:pPr>
        <w:spacing w:after="100" w:line="360" w:lineRule="exact"/>
        <w:ind w:firstLine="709"/>
        <w:jc w:val="both"/>
        <w:rPr>
          <w:color w:val="000000"/>
          <w:szCs w:val="28"/>
        </w:rPr>
      </w:pPr>
      <w:r w:rsidRPr="00487DF0">
        <w:rPr>
          <w:color w:val="000000"/>
          <w:szCs w:val="28"/>
          <w:shd w:val="clear" w:color="auto" w:fill="FFFFFF"/>
        </w:rPr>
        <w:tab/>
        <w:t>UBN</w:t>
      </w:r>
      <w:r w:rsidRPr="00487DF0">
        <w:rPr>
          <w:color w:val="000000"/>
          <w:szCs w:val="28"/>
          <w:shd w:val="clear" w:color="auto" w:fill="FFFFFF"/>
          <w:lang w:val="vi-VN"/>
        </w:rPr>
        <w:t xml:space="preserve">D </w:t>
      </w:r>
      <w:r w:rsidRPr="00487DF0">
        <w:rPr>
          <w:color w:val="000000"/>
          <w:szCs w:val="28"/>
          <w:shd w:val="clear" w:color="auto" w:fill="FFFFFF"/>
        </w:rPr>
        <w:t>cấp tỉnh không được trực tiếp vay nước ngoài</w:t>
      </w:r>
      <w:r w:rsidRPr="00487DF0">
        <w:rPr>
          <w:color w:val="000000"/>
          <w:szCs w:val="28"/>
          <w:shd w:val="clear" w:color="auto" w:fill="FFFFFF"/>
          <w:lang w:val="vi-VN"/>
        </w:rPr>
        <w:t xml:space="preserve"> </w:t>
      </w:r>
      <w:r w:rsidRPr="00487DF0">
        <w:rPr>
          <w:color w:val="000000"/>
          <w:szCs w:val="28"/>
          <w:lang w:val="vi-VN"/>
        </w:rPr>
        <w:t>mà chỉ được vay lại từ nguồn vốn vay nước ngoài của Chính phủ. Điều kiện được vay lại đối với UBND cấp tỉnh bao gồm: (i) Có chương trình, dự án đầu tư phát triển kinh tế - xã hội thuộc kế hoạch đầu tư công trung hạn của địa phương do cấp có thẩm quyền phê duyệt, đã hoàn thành thủ tục đầu tư theo quy định của pháp luật; (ii) Chương trình, dự án đầu tư quy định tại điểm (i) nêu trên có sử dụng vốn vay ODA, vay ưu đãi nước ngoài; (iii) Không có nợ vay lại vốn vay ODA, vay ưu đãi nước ngoài quá hạn trên 180 ngày; (iv) Mức dư nợ vay của ngân sách địa phương tại thời điểm đề nghị vay lại không vượt quá mức dư nợ vay của ngân sách địa phương theo quy định của pháp luật về NSNN; (v) Ngân sách địa phương cam kết trả nợ đầy đủ, đúng hạn.</w:t>
      </w:r>
    </w:p>
    <w:p w14:paraId="30F49830" w14:textId="77777777" w:rsidR="00AA1B91" w:rsidRPr="00487DF0" w:rsidRDefault="00AA1B91" w:rsidP="00AA1B91">
      <w:pPr>
        <w:pStyle w:val="Heading2"/>
        <w:spacing w:before="0" w:after="100" w:line="360" w:lineRule="exact"/>
        <w:jc w:val="both"/>
        <w:rPr>
          <w:rFonts w:ascii="Times New Roman" w:hAnsi="Times New Roman"/>
          <w:b/>
          <w:bCs/>
          <w:i/>
          <w:color w:val="000000"/>
          <w:sz w:val="28"/>
          <w:szCs w:val="28"/>
        </w:rPr>
      </w:pPr>
      <w:r w:rsidRPr="00487DF0">
        <w:rPr>
          <w:rFonts w:ascii="Times New Roman" w:hAnsi="Times New Roman"/>
          <w:b/>
          <w:i/>
          <w:color w:val="000000"/>
          <w:sz w:val="28"/>
          <w:szCs w:val="28"/>
        </w:rPr>
        <w:tab/>
      </w:r>
      <w:bookmarkStart w:id="49" w:name="_Toc80968556"/>
      <w:r w:rsidRPr="00487DF0">
        <w:rPr>
          <w:rFonts w:ascii="Times New Roman" w:hAnsi="Times New Roman"/>
          <w:b/>
          <w:i/>
          <w:color w:val="000000"/>
          <w:sz w:val="28"/>
          <w:szCs w:val="28"/>
        </w:rPr>
        <w:t xml:space="preserve">2.4. Nợ dự phòng </w:t>
      </w:r>
      <w:bookmarkEnd w:id="49"/>
    </w:p>
    <w:p w14:paraId="327F265B" w14:textId="77777777" w:rsidR="00AA1B91" w:rsidRPr="00487DF0" w:rsidRDefault="00AA1B91" w:rsidP="00AA1B91">
      <w:pPr>
        <w:spacing w:after="100" w:line="360" w:lineRule="exact"/>
        <w:jc w:val="both"/>
        <w:rPr>
          <w:color w:val="000000"/>
          <w:szCs w:val="28"/>
          <w:lang w:val="pt-BR"/>
        </w:rPr>
      </w:pPr>
      <w:r w:rsidRPr="00487DF0">
        <w:rPr>
          <w:color w:val="000000"/>
          <w:szCs w:val="28"/>
          <w:lang w:val="pt-BR"/>
        </w:rPr>
        <w:tab/>
        <w:t xml:space="preserve">Nợ dự phòng không phải là các nghĩa vụ nợ hiện tại mà là các nghĩa vụ tiềm tàng trong tương lai. Các nghĩa vụ nợ này chưa được coi là “nợ” cho đến khi thể hiện rõ và bị đòi phải trả cụ thể như các khoản bảo lãnh Chính phủ cho các doanh nghiệp vay nước ngoài hoặc </w:t>
      </w:r>
      <w:r w:rsidRPr="00487DF0">
        <w:rPr>
          <w:color w:val="000000"/>
          <w:szCs w:val="28"/>
        </w:rPr>
        <w:t>cho vay lại trong trường hợp có rủi ro không trả được nợ</w:t>
      </w:r>
      <w:r w:rsidRPr="00487DF0">
        <w:rPr>
          <w:color w:val="000000"/>
          <w:szCs w:val="28"/>
          <w:lang w:val="pt-BR"/>
        </w:rPr>
        <w:t>. Nghĩa vụ nợ dự phòng không phải là nợ trực tiếp nhưng cần phải được kiểm soát và giám sát chặt chẽ và trong khi chúng chưa trở thành nghĩa vụ nợ hiển nhiên có thể theo dõi ghi chép ở dạng “khoản mục ghi nhớ”.</w:t>
      </w:r>
    </w:p>
    <w:p w14:paraId="52EF3E62" w14:textId="77777777" w:rsidR="00AA1B91" w:rsidRPr="00487DF0" w:rsidRDefault="00AA1B91" w:rsidP="00AA1B91">
      <w:pPr>
        <w:spacing w:after="100" w:line="360" w:lineRule="exact"/>
        <w:ind w:firstLine="709"/>
        <w:jc w:val="both"/>
        <w:rPr>
          <w:color w:val="000000"/>
          <w:szCs w:val="28"/>
        </w:rPr>
      </w:pPr>
      <w:r w:rsidRPr="00487DF0">
        <w:rPr>
          <w:color w:val="000000"/>
          <w:szCs w:val="28"/>
          <w:lang w:val="pt-BR"/>
        </w:rPr>
        <w:lastRenderedPageBreak/>
        <w:t xml:space="preserve"> Trong quản lý nợ công ở Việt Nam khái niệm “Nghĩa vụ nợ dự phòng” còn chưa được cụ thể hóa trong Luật QLNC</w:t>
      </w:r>
      <w:r w:rsidRPr="00487DF0">
        <w:rPr>
          <w:color w:val="000000"/>
          <w:szCs w:val="28"/>
          <w:lang w:val="vi-VN"/>
        </w:rPr>
        <w:t xml:space="preserve"> </w:t>
      </w:r>
      <w:r w:rsidRPr="00487DF0">
        <w:rPr>
          <w:color w:val="000000"/>
          <w:szCs w:val="28"/>
          <w:lang w:val="pt-BR"/>
        </w:rPr>
        <w:t>2017. Tuy nhiên trong thực tiễn quản lý nợ công ở Việt Nam nhiều năm qua cho thấy, “Nghĩa vụ nợ dự phòng” có mức ảnh hưởng không nhỏ đến nợ công và điều hành ngân sách. Nợ dự phòng có thể là các khoản nợ biết trước như</w:t>
      </w:r>
      <w:r w:rsidRPr="00487DF0">
        <w:rPr>
          <w:color w:val="000000"/>
          <w:szCs w:val="28"/>
          <w:lang w:val="vi-VN"/>
        </w:rPr>
        <w:t xml:space="preserve"> </w:t>
      </w:r>
      <w:r w:rsidRPr="00487DF0">
        <w:rPr>
          <w:color w:val="000000"/>
          <w:szCs w:val="28"/>
          <w:lang w:val="pt-BR"/>
        </w:rPr>
        <w:t xml:space="preserve">khoản bảo lãnh của </w:t>
      </w:r>
      <w:r w:rsidRPr="00487DF0">
        <w:rPr>
          <w:color w:val="000000"/>
          <w:szCs w:val="28"/>
          <w:lang w:val="vi-VN"/>
        </w:rPr>
        <w:t>C</w:t>
      </w:r>
      <w:r w:rsidRPr="00487DF0">
        <w:rPr>
          <w:color w:val="000000"/>
          <w:szCs w:val="28"/>
          <w:lang w:val="pt-BR"/>
        </w:rPr>
        <w:t xml:space="preserve">hính phủ do một đơn vị nào đó trong nước cam kết đối với các khoản vay nước ngoài nhưng chưa thực hiện trả được chủ nợ đúng thời hạn dẫn đến Chính phủ phải thực hiện trả nợ thay </w:t>
      </w:r>
      <w:r w:rsidRPr="00487DF0">
        <w:rPr>
          <w:color w:val="000000"/>
          <w:szCs w:val="28"/>
        </w:rPr>
        <w:t>hay nợ của doanh nghiệp nhà nước, nợ phát sinh từ việc giải quyết các vấn đề cứu trợ, phá sản các tổ chức tín dụng, chi phí khắc phục hậu quả thiên tai, phục hồi thiên tai và các khoản nợ tiềm tàng khác - tất cả đều là những rủi ro tiềm ẩn cao đối với sự bền vững nợ công.</w:t>
      </w:r>
    </w:p>
    <w:p w14:paraId="3F3920D3" w14:textId="77777777" w:rsidR="00AA1B91" w:rsidRPr="00487DF0" w:rsidRDefault="00AA1B91" w:rsidP="00AA1B91">
      <w:pPr>
        <w:spacing w:after="100" w:line="360" w:lineRule="exact"/>
        <w:ind w:firstLine="709"/>
        <w:jc w:val="both"/>
        <w:rPr>
          <w:color w:val="000000"/>
          <w:szCs w:val="28"/>
        </w:rPr>
      </w:pPr>
      <w:r w:rsidRPr="00487DF0">
        <w:rPr>
          <w:color w:val="000000"/>
          <w:szCs w:val="28"/>
          <w:lang w:val="pt-BR"/>
        </w:rPr>
        <w:t xml:space="preserve"> Tuy nhiên, khác với hầu hết các nghĩa vụ tài chính khác của </w:t>
      </w:r>
      <w:r w:rsidRPr="00487DF0">
        <w:rPr>
          <w:color w:val="000000"/>
          <w:szCs w:val="28"/>
          <w:lang w:val="vi-VN"/>
        </w:rPr>
        <w:t>C</w:t>
      </w:r>
      <w:r w:rsidRPr="00487DF0">
        <w:rPr>
          <w:color w:val="000000"/>
          <w:szCs w:val="28"/>
          <w:lang w:val="pt-BR"/>
        </w:rPr>
        <w:t>hính phủ, Nghĩa vụ nợ dự phòng có độ bất ổn - chỉ phải thực hiện nếu có một sự kiện nào đó diễn ra, và quy mô thanh toán tài chính phụ thuộc vào cấu trúc của cam kết. Quản lý nợ công nên “quan tâm” các khoản dự phòng ngân sách cho các tổn thất dự kiến do công nợ bất thường được dự báo gây nên để có những tính toán và “ứng xử” phù hợp trong quản lý nợ công và điều hành ngân sách nhằm giảm thiểu những rủi ro liên quan đến công nợ bất thường bằng cách củng cố việc quản lý và giám sát, thay đổi các chính sách pháp lý và quản lý kinh tế vĩ mô.</w:t>
      </w:r>
    </w:p>
    <w:p w14:paraId="0DAD15B9" w14:textId="77777777" w:rsidR="00AA1B91" w:rsidRPr="00487DF0" w:rsidRDefault="00AA1B91" w:rsidP="00AA1B91">
      <w:pPr>
        <w:spacing w:after="100" w:line="360" w:lineRule="exact"/>
        <w:jc w:val="both"/>
        <w:outlineLvl w:val="1"/>
        <w:rPr>
          <w:color w:val="000000"/>
          <w:szCs w:val="28"/>
        </w:rPr>
      </w:pPr>
      <w:r w:rsidRPr="00487DF0">
        <w:rPr>
          <w:b/>
          <w:color w:val="000000"/>
          <w:szCs w:val="28"/>
        </w:rPr>
        <w:tab/>
      </w:r>
      <w:bookmarkStart w:id="50" w:name="_Toc80968557"/>
      <w:r w:rsidRPr="00487DF0">
        <w:rPr>
          <w:b/>
          <w:color w:val="000000"/>
          <w:szCs w:val="28"/>
        </w:rPr>
        <w:t>3</w:t>
      </w:r>
      <w:r w:rsidRPr="00487DF0">
        <w:rPr>
          <w:b/>
          <w:color w:val="000000"/>
          <w:szCs w:val="28"/>
          <w:lang w:val="vi-VN"/>
        </w:rPr>
        <w:t xml:space="preserve">. </w:t>
      </w:r>
      <w:r w:rsidRPr="00487DF0">
        <w:rPr>
          <w:b/>
          <w:color w:val="000000"/>
          <w:szCs w:val="28"/>
        </w:rPr>
        <w:t>Quản lý nợ công</w:t>
      </w:r>
      <w:bookmarkEnd w:id="50"/>
    </w:p>
    <w:p w14:paraId="4427103B" w14:textId="77777777" w:rsidR="00AA1B91" w:rsidRPr="00487DF0" w:rsidRDefault="00AA1B91" w:rsidP="00AA1B91">
      <w:pPr>
        <w:pStyle w:val="Heading2"/>
        <w:spacing w:before="0" w:after="100" w:line="360" w:lineRule="exact"/>
        <w:jc w:val="both"/>
        <w:rPr>
          <w:rFonts w:ascii="Times New Roman" w:hAnsi="Times New Roman"/>
          <w:b/>
          <w:i/>
          <w:color w:val="000000"/>
          <w:sz w:val="28"/>
          <w:szCs w:val="28"/>
          <w:lang w:val="vi-VN"/>
        </w:rPr>
      </w:pPr>
      <w:r w:rsidRPr="00487DF0">
        <w:rPr>
          <w:rFonts w:ascii="Times New Roman" w:hAnsi="Times New Roman"/>
          <w:b/>
          <w:i/>
          <w:color w:val="000000"/>
          <w:sz w:val="28"/>
          <w:szCs w:val="28"/>
        </w:rPr>
        <w:tab/>
      </w:r>
      <w:bookmarkStart w:id="51" w:name="_Toc80968558"/>
      <w:r w:rsidRPr="00487DF0">
        <w:rPr>
          <w:rFonts w:ascii="Times New Roman" w:hAnsi="Times New Roman"/>
          <w:b/>
          <w:i/>
          <w:color w:val="000000"/>
          <w:sz w:val="28"/>
          <w:szCs w:val="28"/>
          <w:lang w:val="pt-BR"/>
        </w:rPr>
        <w:t>3.1. Nội dung quản lý nhà nước về nợ công</w:t>
      </w:r>
    </w:p>
    <w:p w14:paraId="29A67FDA" w14:textId="77777777" w:rsidR="00AA1B91" w:rsidRPr="00487DF0" w:rsidRDefault="00AA1B91" w:rsidP="00AA1B91">
      <w:pPr>
        <w:pStyle w:val="Heading2"/>
        <w:spacing w:before="0" w:after="100" w:line="360" w:lineRule="exact"/>
        <w:jc w:val="both"/>
        <w:rPr>
          <w:rFonts w:ascii="Times New Roman" w:hAnsi="Times New Roman"/>
          <w:b/>
          <w:i/>
          <w:color w:val="000000"/>
          <w:sz w:val="28"/>
          <w:szCs w:val="28"/>
          <w:lang w:val="pt-BR"/>
        </w:rPr>
      </w:pPr>
      <w:r w:rsidRPr="00487DF0">
        <w:rPr>
          <w:rFonts w:ascii="Times New Roman" w:hAnsi="Times New Roman"/>
          <w:color w:val="000000"/>
          <w:spacing w:val="-2"/>
          <w:sz w:val="28"/>
          <w:szCs w:val="28"/>
        </w:rPr>
        <w:tab/>
        <w:t xml:space="preserve">Nội dung quản lý nhà nước về nợ công được quy định tại </w:t>
      </w:r>
      <w:r w:rsidRPr="00487DF0">
        <w:rPr>
          <w:rFonts w:ascii="Times New Roman" w:hAnsi="Times New Roman"/>
          <w:color w:val="000000"/>
          <w:spacing w:val="-2"/>
          <w:sz w:val="28"/>
          <w:szCs w:val="28"/>
          <w:lang w:val="vi-VN"/>
        </w:rPr>
        <w:t>Đ</w:t>
      </w:r>
      <w:r w:rsidRPr="00487DF0">
        <w:rPr>
          <w:rFonts w:ascii="Times New Roman" w:hAnsi="Times New Roman"/>
          <w:color w:val="000000"/>
          <w:spacing w:val="-2"/>
          <w:sz w:val="28"/>
          <w:szCs w:val="28"/>
        </w:rPr>
        <w:t xml:space="preserve">iều 6 Luật </w:t>
      </w:r>
      <w:r w:rsidRPr="00487DF0">
        <w:rPr>
          <w:rFonts w:ascii="Times New Roman" w:hAnsi="Times New Roman"/>
          <w:color w:val="000000"/>
          <w:spacing w:val="-2"/>
          <w:sz w:val="28"/>
          <w:szCs w:val="28"/>
          <w:lang w:val="vi-VN"/>
        </w:rPr>
        <w:t>Q</w:t>
      </w:r>
      <w:r w:rsidRPr="00487DF0">
        <w:rPr>
          <w:rFonts w:ascii="Times New Roman" w:hAnsi="Times New Roman"/>
          <w:color w:val="000000"/>
          <w:spacing w:val="-2"/>
          <w:sz w:val="28"/>
          <w:szCs w:val="28"/>
        </w:rPr>
        <w:t>uản lý nợ công, bao gồm:</w:t>
      </w:r>
      <w:r w:rsidRPr="00487DF0">
        <w:rPr>
          <w:rFonts w:ascii="Times New Roman" w:hAnsi="Times New Roman"/>
          <w:b/>
          <w:i/>
          <w:color w:val="000000"/>
          <w:sz w:val="28"/>
          <w:szCs w:val="28"/>
          <w:lang w:val="pt-BR"/>
        </w:rPr>
        <w:t xml:space="preserve"> </w:t>
      </w:r>
      <w:bookmarkEnd w:id="51"/>
    </w:p>
    <w:p w14:paraId="73838E8E" w14:textId="77777777" w:rsidR="00AA1B91" w:rsidRPr="00487DF0" w:rsidRDefault="00AA1B91" w:rsidP="00AA1B91">
      <w:pPr>
        <w:spacing w:after="100" w:line="360" w:lineRule="exact"/>
        <w:ind w:firstLine="709"/>
        <w:jc w:val="both"/>
        <w:outlineLvl w:val="2"/>
        <w:rPr>
          <w:iCs/>
          <w:color w:val="000000"/>
          <w:spacing w:val="-8"/>
          <w:szCs w:val="28"/>
          <w:lang w:val="vi-VN"/>
        </w:rPr>
      </w:pPr>
      <w:bookmarkStart w:id="52" w:name="_Toc80967429"/>
      <w:bookmarkStart w:id="53" w:name="_Toc80967821"/>
      <w:bookmarkStart w:id="54" w:name="_Toc80968269"/>
      <w:bookmarkStart w:id="55" w:name="_Toc80968559"/>
      <w:r w:rsidRPr="00487DF0">
        <w:rPr>
          <w:iCs/>
          <w:color w:val="000000"/>
          <w:spacing w:val="-8"/>
          <w:szCs w:val="28"/>
          <w:lang w:val="vi-VN"/>
        </w:rPr>
        <w:t>- Ban hành và tổ chức thực hiện văn bản quy phạm pháp luật về quản lý nợ công.</w:t>
      </w:r>
      <w:bookmarkEnd w:id="52"/>
      <w:bookmarkEnd w:id="53"/>
      <w:bookmarkEnd w:id="54"/>
      <w:bookmarkEnd w:id="55"/>
    </w:p>
    <w:p w14:paraId="1900DEEA" w14:textId="77777777" w:rsidR="00AA1B91" w:rsidRPr="00487DF0" w:rsidRDefault="00AA1B91" w:rsidP="00AA1B91">
      <w:pPr>
        <w:spacing w:after="100" w:line="360" w:lineRule="exact"/>
        <w:ind w:firstLine="709"/>
        <w:jc w:val="both"/>
        <w:outlineLvl w:val="2"/>
        <w:rPr>
          <w:iCs/>
          <w:color w:val="000000"/>
          <w:szCs w:val="28"/>
          <w:lang w:val="vi-VN"/>
        </w:rPr>
      </w:pPr>
      <w:bookmarkStart w:id="56" w:name="_Toc80967430"/>
      <w:bookmarkStart w:id="57" w:name="_Toc80967822"/>
      <w:bookmarkStart w:id="58" w:name="_Toc80968270"/>
      <w:bookmarkStart w:id="59" w:name="_Toc80968560"/>
      <w:r w:rsidRPr="00487DF0">
        <w:rPr>
          <w:iCs/>
          <w:color w:val="000000"/>
          <w:szCs w:val="28"/>
          <w:lang w:val="vi-VN"/>
        </w:rPr>
        <w:t>- Xây dựng và tổ chức thực hiện chương trình, kế hoạch, giải pháp và chính sách về quản lý nợ công.</w:t>
      </w:r>
      <w:bookmarkEnd w:id="56"/>
      <w:bookmarkEnd w:id="57"/>
      <w:bookmarkEnd w:id="58"/>
      <w:bookmarkEnd w:id="59"/>
    </w:p>
    <w:p w14:paraId="51747E44" w14:textId="77777777" w:rsidR="00AA1B91" w:rsidRPr="00487DF0" w:rsidRDefault="00AA1B91" w:rsidP="00AA1B91">
      <w:pPr>
        <w:spacing w:after="100" w:line="360" w:lineRule="exact"/>
        <w:ind w:firstLine="709"/>
        <w:jc w:val="both"/>
        <w:outlineLvl w:val="2"/>
        <w:rPr>
          <w:iCs/>
          <w:color w:val="000000"/>
          <w:szCs w:val="28"/>
          <w:lang w:val="vi-VN"/>
        </w:rPr>
      </w:pPr>
      <w:bookmarkStart w:id="60" w:name="_Toc80967431"/>
      <w:bookmarkStart w:id="61" w:name="_Toc80967823"/>
      <w:bookmarkStart w:id="62" w:name="_Toc80968271"/>
      <w:bookmarkStart w:id="63" w:name="_Toc80968561"/>
      <w:r w:rsidRPr="00487DF0">
        <w:rPr>
          <w:iCs/>
          <w:color w:val="000000"/>
          <w:szCs w:val="28"/>
          <w:lang w:val="vi-VN"/>
        </w:rPr>
        <w:t>- Tổ chức thực hiện quản lý nợ công, bao gồm đề xuất, thẩm định, phê duyệt chủ trương vay, đàm phán, ký kết thỏa thuận vay và phát hành công cụ nợ, phân bổ và sử dụng vốn vay, trả nợ và các nghiệp vụ quản lý nợ công (Nghiệp vụ quản lý nợ công được hướng dẫn bởi Nghị định số 94/2018/NĐ-CP).</w:t>
      </w:r>
      <w:bookmarkEnd w:id="60"/>
      <w:bookmarkEnd w:id="61"/>
      <w:bookmarkEnd w:id="62"/>
      <w:bookmarkEnd w:id="63"/>
    </w:p>
    <w:p w14:paraId="7D1CC693" w14:textId="77777777" w:rsidR="00AA1B91" w:rsidRPr="00487DF0" w:rsidRDefault="00AA1B91" w:rsidP="00AA1B91">
      <w:pPr>
        <w:spacing w:after="100" w:line="360" w:lineRule="exact"/>
        <w:ind w:firstLine="709"/>
        <w:jc w:val="both"/>
        <w:outlineLvl w:val="2"/>
        <w:rPr>
          <w:iCs/>
          <w:color w:val="000000"/>
          <w:szCs w:val="28"/>
          <w:lang w:val="vi-VN"/>
        </w:rPr>
      </w:pPr>
      <w:bookmarkStart w:id="64" w:name="_Toc80967432"/>
      <w:bookmarkStart w:id="65" w:name="_Toc80967824"/>
      <w:bookmarkStart w:id="66" w:name="_Toc80968272"/>
      <w:bookmarkStart w:id="67" w:name="_Toc80968562"/>
      <w:r w:rsidRPr="00487DF0">
        <w:rPr>
          <w:iCs/>
          <w:color w:val="000000"/>
          <w:szCs w:val="28"/>
          <w:lang w:val="vi-VN"/>
        </w:rPr>
        <w:t>- Theo dõi, cung cấp thông tin và đánh giá hiệu quả công tác quản lý, sử dụng nợ công.</w:t>
      </w:r>
      <w:bookmarkEnd w:id="64"/>
      <w:bookmarkEnd w:id="65"/>
      <w:bookmarkEnd w:id="66"/>
      <w:bookmarkEnd w:id="67"/>
    </w:p>
    <w:p w14:paraId="53FAE75E" w14:textId="77777777" w:rsidR="00AA1B91" w:rsidRPr="00487DF0" w:rsidRDefault="00AA1B91" w:rsidP="00AA1B91">
      <w:pPr>
        <w:spacing w:after="100" w:line="360" w:lineRule="exact"/>
        <w:ind w:firstLine="709"/>
        <w:jc w:val="both"/>
        <w:outlineLvl w:val="2"/>
        <w:rPr>
          <w:iCs/>
          <w:color w:val="000000"/>
          <w:spacing w:val="-8"/>
          <w:szCs w:val="28"/>
          <w:lang w:val="vi-VN"/>
        </w:rPr>
      </w:pPr>
      <w:bookmarkStart w:id="68" w:name="_Toc80967433"/>
      <w:bookmarkStart w:id="69" w:name="_Toc80967825"/>
      <w:bookmarkStart w:id="70" w:name="_Toc80968273"/>
      <w:bookmarkStart w:id="71" w:name="_Toc80968563"/>
      <w:r w:rsidRPr="00487DF0">
        <w:rPr>
          <w:iCs/>
          <w:color w:val="000000"/>
          <w:spacing w:val="-8"/>
          <w:szCs w:val="28"/>
          <w:lang w:val="vi-VN"/>
        </w:rPr>
        <w:lastRenderedPageBreak/>
        <w:t>- Thanh tra, kiểm tra, kiểm toán việc thực hiện pháp luật về quản lý nợ công.</w:t>
      </w:r>
      <w:bookmarkEnd w:id="68"/>
      <w:bookmarkEnd w:id="69"/>
      <w:bookmarkEnd w:id="70"/>
      <w:bookmarkEnd w:id="71"/>
    </w:p>
    <w:p w14:paraId="5B8AE5A0" w14:textId="77777777" w:rsidR="00AA1B91" w:rsidRPr="00487DF0" w:rsidRDefault="00AA1B91" w:rsidP="00AA1B91">
      <w:pPr>
        <w:spacing w:after="100" w:line="360" w:lineRule="exact"/>
        <w:ind w:firstLine="709"/>
        <w:jc w:val="both"/>
        <w:outlineLvl w:val="2"/>
        <w:rPr>
          <w:iCs/>
          <w:color w:val="000000"/>
          <w:spacing w:val="-8"/>
          <w:szCs w:val="28"/>
          <w:lang w:val="vi-VN"/>
        </w:rPr>
      </w:pPr>
      <w:r w:rsidRPr="00487DF0">
        <w:rPr>
          <w:iCs/>
          <w:color w:val="000000"/>
          <w:spacing w:val="-8"/>
          <w:szCs w:val="28"/>
          <w:lang w:val="vi-VN"/>
        </w:rPr>
        <w:tab/>
      </w:r>
      <w:bookmarkStart w:id="72" w:name="_Toc80967434"/>
      <w:bookmarkStart w:id="73" w:name="_Toc80967826"/>
      <w:bookmarkStart w:id="74" w:name="_Toc80968274"/>
      <w:bookmarkStart w:id="75" w:name="_Toc80968564"/>
      <w:r w:rsidRPr="00487DF0">
        <w:rPr>
          <w:iCs/>
          <w:color w:val="000000"/>
          <w:spacing w:val="-8"/>
          <w:szCs w:val="28"/>
          <w:lang w:val="vi-VN"/>
        </w:rPr>
        <w:t>- Khen thưởng, xử lý vi phạm và giải quyết khiếu nại, tố cáo về quản lý nợ công.</w:t>
      </w:r>
      <w:bookmarkEnd w:id="72"/>
      <w:bookmarkEnd w:id="73"/>
      <w:bookmarkEnd w:id="74"/>
      <w:bookmarkEnd w:id="75"/>
    </w:p>
    <w:p w14:paraId="7A981B37" w14:textId="77777777" w:rsidR="00AA1B91" w:rsidRPr="00487DF0" w:rsidRDefault="00AA1B91" w:rsidP="00AA1B91">
      <w:pPr>
        <w:pStyle w:val="Heading2"/>
        <w:spacing w:before="0" w:after="100" w:line="360" w:lineRule="exact"/>
        <w:jc w:val="both"/>
        <w:rPr>
          <w:rFonts w:ascii="Times New Roman" w:hAnsi="Times New Roman"/>
          <w:b/>
          <w:i/>
          <w:color w:val="000000"/>
          <w:sz w:val="28"/>
          <w:szCs w:val="28"/>
          <w:lang w:val="pt-BR"/>
        </w:rPr>
      </w:pPr>
      <w:r w:rsidRPr="00487DF0">
        <w:rPr>
          <w:rFonts w:ascii="Times New Roman" w:hAnsi="Times New Roman"/>
          <w:b/>
          <w:i/>
          <w:color w:val="000000"/>
          <w:sz w:val="28"/>
          <w:szCs w:val="28"/>
        </w:rPr>
        <w:tab/>
      </w:r>
      <w:bookmarkStart w:id="76" w:name="_Toc80968565"/>
      <w:r w:rsidRPr="00487DF0">
        <w:rPr>
          <w:rFonts w:ascii="Times New Roman" w:hAnsi="Times New Roman"/>
          <w:b/>
          <w:i/>
          <w:color w:val="000000"/>
          <w:sz w:val="28"/>
          <w:szCs w:val="28"/>
          <w:lang w:val="pt-BR"/>
        </w:rPr>
        <w:t xml:space="preserve">3.2. Nguyên tắc quản lý nợ công </w:t>
      </w:r>
      <w:bookmarkEnd w:id="76"/>
    </w:p>
    <w:p w14:paraId="385902FE" w14:textId="77777777" w:rsidR="00AA1B91" w:rsidRPr="00487DF0" w:rsidRDefault="00AA1B91" w:rsidP="00AA1B91">
      <w:pPr>
        <w:pStyle w:val="NormalWeb"/>
        <w:shd w:val="clear" w:color="auto" w:fill="FFFFFF"/>
        <w:spacing w:before="0" w:beforeAutospacing="0" w:afterAutospacing="0" w:line="360" w:lineRule="exact"/>
        <w:ind w:firstLine="709"/>
        <w:jc w:val="both"/>
        <w:rPr>
          <w:color w:val="000000"/>
          <w:sz w:val="28"/>
          <w:szCs w:val="28"/>
          <w:lang w:val="vi-VN"/>
        </w:rPr>
      </w:pPr>
      <w:r w:rsidRPr="00487DF0">
        <w:rPr>
          <w:color w:val="000000"/>
          <w:sz w:val="28"/>
          <w:szCs w:val="28"/>
          <w:lang w:val="vi-VN"/>
        </w:rPr>
        <w:t>- Nhà nước quản lý thống nhất về nợ công, bảo đảm việc thực thi </w:t>
      </w:r>
      <w:r w:rsidRPr="00487DF0">
        <w:rPr>
          <w:color w:val="000000"/>
          <w:sz w:val="28"/>
          <w:szCs w:val="28"/>
        </w:rPr>
        <w:t>tr</w:t>
      </w:r>
      <w:r w:rsidRPr="00487DF0">
        <w:rPr>
          <w:color w:val="000000"/>
          <w:sz w:val="28"/>
          <w:szCs w:val="28"/>
          <w:lang w:val="vi-VN"/>
        </w:rPr>
        <w:t>ách nhiệm, quyền hạn của cơ quan, tổ chức, cá nhân có liên quan đến quản lý nợ công.</w:t>
      </w:r>
    </w:p>
    <w:p w14:paraId="49D4A769" w14:textId="77777777" w:rsidR="00AA1B91" w:rsidRPr="00487DF0" w:rsidRDefault="00AA1B91" w:rsidP="00AA1B91">
      <w:pPr>
        <w:pStyle w:val="NormalWeb"/>
        <w:shd w:val="clear" w:color="auto" w:fill="FFFFFF"/>
        <w:spacing w:before="0" w:beforeAutospacing="0" w:afterAutospacing="0" w:line="360" w:lineRule="exact"/>
        <w:ind w:firstLine="709"/>
        <w:jc w:val="both"/>
        <w:rPr>
          <w:color w:val="000000"/>
          <w:sz w:val="28"/>
          <w:szCs w:val="28"/>
          <w:lang w:val="vi-VN"/>
        </w:rPr>
      </w:pPr>
      <w:r w:rsidRPr="00487DF0">
        <w:rPr>
          <w:color w:val="000000"/>
          <w:sz w:val="28"/>
          <w:szCs w:val="28"/>
          <w:lang w:val="vi-VN"/>
        </w:rPr>
        <w:t>- Kiểm soát chặt chẽ các chỉ tiêu an toàn nợ công, bảo đảm nền tài chính quốc gia an toàn, bền vững và ổn định kinh tế vĩ mô.</w:t>
      </w:r>
    </w:p>
    <w:p w14:paraId="7E273883" w14:textId="77777777" w:rsidR="00AA1B91" w:rsidRPr="00487DF0" w:rsidRDefault="00AA1B91" w:rsidP="00AA1B91">
      <w:pPr>
        <w:pStyle w:val="NormalWeb"/>
        <w:shd w:val="clear" w:color="auto" w:fill="FFFFFF"/>
        <w:spacing w:before="0" w:beforeAutospacing="0" w:afterAutospacing="0" w:line="360" w:lineRule="exact"/>
        <w:ind w:firstLine="709"/>
        <w:jc w:val="both"/>
        <w:rPr>
          <w:color w:val="000000"/>
          <w:sz w:val="28"/>
          <w:szCs w:val="28"/>
          <w:lang w:val="vi-VN"/>
        </w:rPr>
      </w:pPr>
      <w:r w:rsidRPr="00487DF0">
        <w:rPr>
          <w:color w:val="000000"/>
          <w:sz w:val="28"/>
          <w:szCs w:val="28"/>
          <w:lang w:val="vi-VN"/>
        </w:rPr>
        <w:t>- Việc đề xuất, thẩm định, phê duyệt chủ trương vay, đàm phán, ký kết thỏa thuận vay và phát hành công cụ nợ, phân bổ và sử dụng vốn vay phải đúng mục đích, hiệu quả. Vay cho bù đắp bội chi NSNN chỉ được sử dụng cho đầu tư phát triển, không sử dụng cho chi thường xuyên.</w:t>
      </w:r>
    </w:p>
    <w:p w14:paraId="41B003D5" w14:textId="77777777" w:rsidR="00AA1B91" w:rsidRPr="00487DF0" w:rsidRDefault="00AA1B91" w:rsidP="00AA1B91">
      <w:pPr>
        <w:pStyle w:val="NormalWeb"/>
        <w:shd w:val="clear" w:color="auto" w:fill="FFFFFF"/>
        <w:spacing w:before="0" w:beforeAutospacing="0" w:afterAutospacing="0" w:line="360" w:lineRule="exact"/>
        <w:ind w:firstLine="709"/>
        <w:jc w:val="both"/>
        <w:rPr>
          <w:color w:val="000000"/>
          <w:spacing w:val="-4"/>
          <w:sz w:val="28"/>
          <w:szCs w:val="28"/>
        </w:rPr>
      </w:pPr>
      <w:r w:rsidRPr="00487DF0">
        <w:rPr>
          <w:color w:val="000000"/>
          <w:spacing w:val="-4"/>
          <w:sz w:val="28"/>
          <w:szCs w:val="28"/>
          <w:lang w:val="vi-VN"/>
        </w:rPr>
        <w:t>- Bên vay, bên vay lại, đối tượng được Chính phủ bảo lãnh chịu trách nhiệm thực hiện đầy đủ, đúng hạn các nghĩa vụ liên quan đối với khoản vay, khoản vay lại, khoản vay được Chính phủ bảo lãnh. Không chuyển khoản nợ vay lại vốn vay ODA, vay ưu đãi nước ngoài, nợ được Chính phủ bảo lãnh thành vốn cấp phát NSNN.</w:t>
      </w:r>
    </w:p>
    <w:p w14:paraId="188FE12A" w14:textId="77777777" w:rsidR="00AA1B91" w:rsidRPr="00487DF0" w:rsidRDefault="00AA1B91" w:rsidP="00AA1B91">
      <w:pPr>
        <w:pStyle w:val="NormalWeb"/>
        <w:shd w:val="clear" w:color="auto" w:fill="FFFFFF"/>
        <w:spacing w:before="0" w:beforeAutospacing="0" w:afterAutospacing="0" w:line="360" w:lineRule="exact"/>
        <w:ind w:firstLine="709"/>
        <w:jc w:val="both"/>
        <w:rPr>
          <w:color w:val="000000"/>
          <w:sz w:val="28"/>
          <w:szCs w:val="28"/>
        </w:rPr>
      </w:pPr>
      <w:r w:rsidRPr="00487DF0">
        <w:rPr>
          <w:color w:val="000000"/>
          <w:sz w:val="28"/>
          <w:szCs w:val="28"/>
          <w:lang w:val="vi-VN"/>
        </w:rPr>
        <w:t>- Bảo đảm chính xác, tính đúng, tính đủ nợ công; công khai, minh bạch trong quản lý nợ công và gắn với trách nhiệm của cơ quan, tổ chức, cá nhân có liên quan trong quản lý nợ công.</w:t>
      </w:r>
    </w:p>
    <w:p w14:paraId="62BDD97A" w14:textId="77777777" w:rsidR="00AA1B91" w:rsidRPr="00487DF0" w:rsidRDefault="00AA1B91" w:rsidP="00AA1B91">
      <w:pPr>
        <w:pStyle w:val="Heading2"/>
        <w:spacing w:before="0" w:after="100" w:line="360" w:lineRule="exact"/>
        <w:jc w:val="both"/>
        <w:rPr>
          <w:rFonts w:ascii="Times New Roman" w:hAnsi="Times New Roman"/>
          <w:b/>
          <w:i/>
          <w:iCs/>
          <w:color w:val="000000"/>
          <w:sz w:val="28"/>
          <w:szCs w:val="28"/>
        </w:rPr>
      </w:pPr>
      <w:r w:rsidRPr="00487DF0">
        <w:rPr>
          <w:rFonts w:ascii="Times New Roman" w:hAnsi="Times New Roman"/>
          <w:b/>
          <w:i/>
          <w:color w:val="000000"/>
          <w:sz w:val="28"/>
          <w:szCs w:val="28"/>
        </w:rPr>
        <w:tab/>
      </w:r>
      <w:bookmarkStart w:id="77" w:name="_Toc80968566"/>
      <w:r w:rsidRPr="00487DF0">
        <w:rPr>
          <w:rFonts w:ascii="Times New Roman" w:hAnsi="Times New Roman"/>
          <w:b/>
          <w:i/>
          <w:color w:val="000000"/>
          <w:sz w:val="28"/>
          <w:szCs w:val="28"/>
          <w:lang w:val="pt-BR"/>
        </w:rPr>
        <w:t xml:space="preserve">3.3. Phân công nhiệm vụ trong quản lý nợ công </w:t>
      </w:r>
      <w:bookmarkEnd w:id="77"/>
    </w:p>
    <w:p w14:paraId="284D19A1" w14:textId="77777777" w:rsidR="00AA1B91" w:rsidRPr="00487DF0" w:rsidRDefault="00AA1B91" w:rsidP="00AA1B91">
      <w:pPr>
        <w:spacing w:after="100" w:line="360" w:lineRule="exact"/>
        <w:jc w:val="both"/>
        <w:rPr>
          <w:color w:val="000000"/>
          <w:szCs w:val="28"/>
        </w:rPr>
      </w:pPr>
      <w:r w:rsidRPr="00487DF0">
        <w:rPr>
          <w:b/>
          <w:i/>
          <w:iCs/>
          <w:color w:val="000000"/>
          <w:szCs w:val="28"/>
        </w:rPr>
        <w:tab/>
      </w:r>
      <w:r w:rsidRPr="00487DF0">
        <w:rPr>
          <w:color w:val="000000"/>
          <w:szCs w:val="28"/>
          <w:lang w:val="vi-VN"/>
        </w:rPr>
        <w:t>Luật QLNC 2017</w:t>
      </w:r>
      <w:r w:rsidRPr="00487DF0">
        <w:rPr>
          <w:color w:val="000000"/>
          <w:szCs w:val="28"/>
        </w:rPr>
        <w:t> được Quốc hội thông qua ngày 23/11/2017 tại kỳ họp thứ 4 Quốc hội khóa 14 (thay thế Luật QLN</w:t>
      </w:r>
      <w:r w:rsidRPr="00487DF0">
        <w:rPr>
          <w:color w:val="000000"/>
          <w:szCs w:val="28"/>
          <w:lang w:val="vi-VN"/>
        </w:rPr>
        <w:t xml:space="preserve">C năm </w:t>
      </w:r>
      <w:r w:rsidRPr="00487DF0">
        <w:rPr>
          <w:color w:val="000000"/>
          <w:szCs w:val="28"/>
        </w:rPr>
        <w:t>2009) là một bước cải cách trong công tác quản lý nợ công, nhằm tạo khuôn khổ pháp lý phù hợp với các quy định của Hiến pháp 2013, thống nhất, đồng bộ với các quy định của pháp luật về tài chính, ngân sách đầu tư mới được ban hành; khắc phục những tồn tại, hạn chế sau hơn 8 năm triển khai thi hành Luật QLNC năm 2009.</w:t>
      </w:r>
    </w:p>
    <w:p w14:paraId="30DCF614" w14:textId="77777777" w:rsidR="00AA1B91" w:rsidRPr="00487DF0" w:rsidRDefault="00AA1B91" w:rsidP="00AA1B91">
      <w:pPr>
        <w:pStyle w:val="NormalWeb"/>
        <w:shd w:val="clear" w:color="auto" w:fill="FFFFFF"/>
        <w:spacing w:before="0" w:beforeAutospacing="0" w:afterAutospacing="0" w:line="360" w:lineRule="exact"/>
        <w:ind w:firstLine="709"/>
        <w:jc w:val="both"/>
        <w:rPr>
          <w:color w:val="000000"/>
          <w:szCs w:val="28"/>
          <w:lang w:val="en-US"/>
        </w:rPr>
      </w:pPr>
      <w:r w:rsidRPr="00487DF0">
        <w:rPr>
          <w:color w:val="000000"/>
          <w:sz w:val="28"/>
          <w:szCs w:val="28"/>
          <w:lang w:val="vi-VN"/>
        </w:rPr>
        <w:t xml:space="preserve">Các cơ quan tham gia quản lý nợ công bao gồm: Quốc hội, Chính phủ, Thủ tướng Chính phủ, Bộ Tài chính, Bộ Kế hoạch và Đầu tư, Ngân hàng Nhà nước Việt Nam, các bộ, cơ quan ngang bộ khác, hội đồng nhân dân, UBND cấp tỉnh, các cơ quan tổ chức tiếp nhận, sử dụng vốn vay hoặc được bảo lãnh vay vốn, các tổ chức, cá nhân quyết định cho vay, cho vay lại, cấp bảo lãnh, thẩm định và tổ chức cá nhân khác có liên quan. Mỗi cơ quan, đơn vị có nhiệm vụ, quyền hạn riêng, trong đó, </w:t>
      </w:r>
      <w:r w:rsidRPr="00487DF0">
        <w:rPr>
          <w:color w:val="000000"/>
          <w:sz w:val="28"/>
          <w:szCs w:val="28"/>
          <w:lang w:val="vi-VN"/>
        </w:rPr>
        <w:lastRenderedPageBreak/>
        <w:t>nhiệm vụ, quyền hạn của một số cơ quan tham gia chính trong việc quản lý nợ công theo quy định tại Luật QLNC</w:t>
      </w:r>
      <w:r w:rsidRPr="00487DF0">
        <w:rPr>
          <w:color w:val="000000"/>
          <w:sz w:val="28"/>
          <w:szCs w:val="28"/>
          <w:lang w:val="en-US"/>
        </w:rPr>
        <w:t xml:space="preserve">. </w:t>
      </w:r>
    </w:p>
    <w:p w14:paraId="27D926C6" w14:textId="77777777" w:rsidR="00AA1B91" w:rsidRPr="00487DF0" w:rsidRDefault="00AA1B91" w:rsidP="00AA1B91">
      <w:pPr>
        <w:pStyle w:val="Heading1"/>
        <w:spacing w:after="100" w:line="360" w:lineRule="exact"/>
        <w:jc w:val="both"/>
        <w:rPr>
          <w:rFonts w:ascii="Times New Roman" w:hAnsi="Times New Roman"/>
          <w:color w:val="000000"/>
          <w:sz w:val="28"/>
          <w:szCs w:val="28"/>
        </w:rPr>
      </w:pPr>
      <w:r w:rsidRPr="00487DF0">
        <w:rPr>
          <w:rFonts w:ascii="Times New Roman" w:hAnsi="Times New Roman"/>
          <w:b/>
          <w:color w:val="000000"/>
          <w:sz w:val="28"/>
          <w:szCs w:val="28"/>
        </w:rPr>
        <w:tab/>
      </w:r>
      <w:bookmarkStart w:id="78" w:name="_Toc80968567"/>
      <w:r w:rsidRPr="00487DF0">
        <w:rPr>
          <w:rFonts w:ascii="Times New Roman" w:hAnsi="Times New Roman"/>
          <w:b/>
          <w:color w:val="000000"/>
          <w:sz w:val="28"/>
          <w:szCs w:val="28"/>
        </w:rPr>
        <w:t>II</w:t>
      </w:r>
      <w:r w:rsidRPr="00487DF0">
        <w:rPr>
          <w:rFonts w:ascii="Times New Roman" w:hAnsi="Times New Roman"/>
          <w:b/>
          <w:color w:val="000000"/>
          <w:sz w:val="28"/>
          <w:szCs w:val="28"/>
          <w:lang w:val="vi-VN"/>
        </w:rPr>
        <w:t xml:space="preserve">. </w:t>
      </w:r>
      <w:r w:rsidRPr="00487DF0">
        <w:rPr>
          <w:rFonts w:ascii="Times New Roman" w:hAnsi="Times New Roman"/>
          <w:b/>
          <w:color w:val="000000"/>
          <w:sz w:val="28"/>
          <w:szCs w:val="28"/>
        </w:rPr>
        <w:t>CHỈ TIÊU AN TOÀN</w:t>
      </w:r>
      <w:r w:rsidRPr="00487DF0">
        <w:rPr>
          <w:rFonts w:ascii="Times New Roman" w:hAnsi="Times New Roman"/>
          <w:b/>
          <w:color w:val="000000"/>
          <w:sz w:val="28"/>
          <w:szCs w:val="28"/>
          <w:lang w:val="vi-VN"/>
        </w:rPr>
        <w:t xml:space="preserve"> NỢ CÔNG</w:t>
      </w:r>
      <w:r w:rsidRPr="00487DF0">
        <w:rPr>
          <w:rFonts w:ascii="Times New Roman" w:hAnsi="Times New Roman"/>
          <w:b/>
          <w:color w:val="000000"/>
          <w:sz w:val="28"/>
          <w:szCs w:val="28"/>
        </w:rPr>
        <w:t xml:space="preserve">, KẾ HOẠCH VAY, TRẢ NỢ CÔNG VÀ KHẢ NĂNG TRẢ NỢ CÔNG </w:t>
      </w:r>
      <w:bookmarkEnd w:id="78"/>
    </w:p>
    <w:p w14:paraId="50B134AC" w14:textId="77777777" w:rsidR="00AA1B91" w:rsidRPr="00487DF0" w:rsidRDefault="00AA1B91" w:rsidP="00AA1B91">
      <w:pPr>
        <w:pStyle w:val="Heading2"/>
        <w:spacing w:before="0" w:after="100" w:line="360" w:lineRule="exact"/>
        <w:jc w:val="both"/>
        <w:rPr>
          <w:rFonts w:ascii="Times New Roman" w:hAnsi="Times New Roman"/>
          <w:b/>
          <w:color w:val="000000"/>
          <w:sz w:val="28"/>
          <w:szCs w:val="28"/>
          <w:lang w:val="vi-VN"/>
        </w:rPr>
      </w:pPr>
      <w:r w:rsidRPr="00487DF0">
        <w:rPr>
          <w:rFonts w:ascii="Times New Roman" w:hAnsi="Times New Roman"/>
          <w:b/>
          <w:i/>
          <w:iCs/>
          <w:color w:val="000000"/>
          <w:sz w:val="28"/>
          <w:szCs w:val="28"/>
        </w:rPr>
        <w:tab/>
      </w:r>
      <w:bookmarkStart w:id="79" w:name="_Toc80968568"/>
      <w:r w:rsidRPr="00487DF0">
        <w:rPr>
          <w:rFonts w:ascii="Times New Roman" w:hAnsi="Times New Roman"/>
          <w:b/>
          <w:color w:val="000000"/>
          <w:sz w:val="28"/>
          <w:szCs w:val="28"/>
        </w:rPr>
        <w:t xml:space="preserve">1. Chỉ tiêu an toàn </w:t>
      </w:r>
      <w:r w:rsidRPr="00487DF0">
        <w:rPr>
          <w:rFonts w:ascii="Times New Roman" w:hAnsi="Times New Roman"/>
          <w:b/>
          <w:color w:val="000000"/>
          <w:sz w:val="28"/>
          <w:szCs w:val="28"/>
          <w:lang w:val="vi-VN"/>
        </w:rPr>
        <w:t>nợ công</w:t>
      </w:r>
      <w:bookmarkEnd w:id="79"/>
    </w:p>
    <w:p w14:paraId="393E93E9" w14:textId="77777777" w:rsidR="00AA1B91" w:rsidRPr="00487DF0" w:rsidRDefault="00AA1B91" w:rsidP="00AA1B91">
      <w:pPr>
        <w:shd w:val="clear" w:color="auto" w:fill="FFFFFF"/>
        <w:spacing w:after="100" w:line="360" w:lineRule="exact"/>
        <w:ind w:firstLine="709"/>
        <w:jc w:val="both"/>
        <w:rPr>
          <w:color w:val="000000"/>
          <w:szCs w:val="28"/>
        </w:rPr>
      </w:pPr>
      <w:r w:rsidRPr="00487DF0">
        <w:rPr>
          <w:color w:val="000000"/>
          <w:szCs w:val="28"/>
          <w:lang w:val="vi-VN"/>
        </w:rPr>
        <w:tab/>
        <w:t>Chỉ tiêu an toàn nợ công là hệ thống chỉ tiêu quy định mức trần và ngưỡng cảnh báo về nợ công do Quốc hội quyết định.</w:t>
      </w:r>
      <w:r w:rsidRPr="00487DF0">
        <w:rPr>
          <w:color w:val="000000"/>
          <w:szCs w:val="28"/>
        </w:rPr>
        <w:t xml:space="preserve"> Các chỉ tiêu được xây dựng phục vụ việc theo dõi tình trạng nợ, phân tích, đánh giá mức độ rủi ro đối với danh mục nợ, từ đó kịp thời đưa ra những điều chỉnh chính sách quản lý nợ phù hợp. </w:t>
      </w:r>
      <w:r w:rsidRPr="00487DF0">
        <w:rPr>
          <w:color w:val="000000"/>
          <w:szCs w:val="28"/>
          <w:lang w:val="vi-VN"/>
        </w:rPr>
        <w:t>Các chỉ tiêu an toàn nợ công bao gồm:</w:t>
      </w:r>
      <w:r w:rsidRPr="00487DF0">
        <w:rPr>
          <w:color w:val="000000"/>
          <w:szCs w:val="28"/>
        </w:rPr>
        <w:t xml:space="preserve"> </w:t>
      </w:r>
      <w:r w:rsidRPr="00487DF0">
        <w:rPr>
          <w:color w:val="000000"/>
          <w:szCs w:val="28"/>
          <w:lang w:val="vi-VN"/>
        </w:rPr>
        <w:t>Nợ công so với tổng sản phẩm quốc nội;</w:t>
      </w:r>
      <w:r w:rsidRPr="00487DF0">
        <w:rPr>
          <w:color w:val="000000"/>
          <w:szCs w:val="28"/>
        </w:rPr>
        <w:t xml:space="preserve"> </w:t>
      </w:r>
      <w:r w:rsidRPr="00487DF0">
        <w:rPr>
          <w:color w:val="000000"/>
          <w:szCs w:val="28"/>
          <w:lang w:val="vi-VN"/>
        </w:rPr>
        <w:t>Nợ của Chính phủ so với tổng sản phẩm quốc nội</w:t>
      </w:r>
      <w:r w:rsidRPr="00487DF0">
        <w:rPr>
          <w:color w:val="000000"/>
          <w:szCs w:val="28"/>
        </w:rPr>
        <w:t>;</w:t>
      </w:r>
      <w:r w:rsidRPr="00487DF0">
        <w:rPr>
          <w:color w:val="000000"/>
          <w:szCs w:val="28"/>
          <w:lang w:val="vi-VN"/>
        </w:rPr>
        <w:t xml:space="preserve"> nghĩa vụ </w:t>
      </w:r>
      <w:r w:rsidRPr="00487DF0">
        <w:rPr>
          <w:color w:val="000000"/>
          <w:szCs w:val="28"/>
        </w:rPr>
        <w:t>tr</w:t>
      </w:r>
      <w:r w:rsidRPr="00487DF0">
        <w:rPr>
          <w:color w:val="000000"/>
          <w:szCs w:val="28"/>
          <w:lang w:val="vi-VN"/>
        </w:rPr>
        <w:t>ả nợ trực tiếp của Chính phủ (không bao gồm cho vay lại) so với tổng thu NSNN hằng năm;</w:t>
      </w:r>
      <w:r w:rsidRPr="00487DF0">
        <w:rPr>
          <w:color w:val="000000"/>
          <w:szCs w:val="28"/>
        </w:rPr>
        <w:t xml:space="preserve"> </w:t>
      </w:r>
      <w:r w:rsidRPr="00487DF0">
        <w:rPr>
          <w:color w:val="000000"/>
          <w:szCs w:val="28"/>
          <w:lang w:val="vi-VN"/>
        </w:rPr>
        <w:t>nợ nước ngoài của quốc gia so với tổng sản phẩm quốc nội;</w:t>
      </w:r>
      <w:r w:rsidRPr="00487DF0">
        <w:rPr>
          <w:color w:val="000000"/>
          <w:szCs w:val="28"/>
        </w:rPr>
        <w:t xml:space="preserve"> </w:t>
      </w:r>
      <w:r w:rsidRPr="00487DF0">
        <w:rPr>
          <w:color w:val="000000"/>
          <w:szCs w:val="28"/>
          <w:lang w:val="vi-VN"/>
        </w:rPr>
        <w:t>nghĩa vụ trả nợ nước ngoài của quốc gia so với tổng kim ngạch xuất khẩu hàng hóa và dịch vụ</w:t>
      </w:r>
      <w:r w:rsidRPr="00487DF0">
        <w:rPr>
          <w:color w:val="000000"/>
          <w:szCs w:val="28"/>
        </w:rPr>
        <w:t xml:space="preserve">; </w:t>
      </w:r>
      <w:r w:rsidRPr="00487DF0">
        <w:rPr>
          <w:color w:val="000000"/>
          <w:szCs w:val="28"/>
          <w:lang w:val="vi-VN"/>
        </w:rPr>
        <w:t>c</w:t>
      </w:r>
      <w:r w:rsidRPr="00487DF0">
        <w:rPr>
          <w:color w:val="000000"/>
          <w:szCs w:val="28"/>
        </w:rPr>
        <w:t xml:space="preserve">ơ cấu nợ vay trong nước và vay nước ngoài của Chính phủ; </w:t>
      </w:r>
      <w:r w:rsidRPr="00487DF0">
        <w:rPr>
          <w:color w:val="000000"/>
          <w:szCs w:val="28"/>
          <w:lang w:val="vi-VN"/>
        </w:rPr>
        <w:t>c</w:t>
      </w:r>
      <w:r w:rsidRPr="00487DF0">
        <w:rPr>
          <w:color w:val="000000"/>
          <w:szCs w:val="28"/>
        </w:rPr>
        <w:t>ơ cấu nợ nước ngoài theo loại tiền tệ. Hệ thống chỉ tiêu an toàn nợ công của Việt Nam được đánh giá theo ngưỡng an toàn theo từng giai đoạn, từng năm do Quốc hội và Chính phủ phê duyệt, gồm các chỉ tiêu chủ yếu sau:</w:t>
      </w:r>
    </w:p>
    <w:p w14:paraId="30BD1AED" w14:textId="77777777" w:rsidR="00AA1B91" w:rsidRPr="00487DF0" w:rsidRDefault="00AA1B91" w:rsidP="00AA1B91">
      <w:pPr>
        <w:shd w:val="clear" w:color="auto" w:fill="FFFFFF"/>
        <w:spacing w:before="60" w:after="60" w:line="340" w:lineRule="exact"/>
        <w:ind w:firstLine="709"/>
        <w:jc w:val="both"/>
        <w:rPr>
          <w:color w:val="000000"/>
          <w:szCs w:val="28"/>
        </w:rPr>
      </w:pPr>
      <w:r w:rsidRPr="00487DF0">
        <w:rPr>
          <w:i/>
          <w:color w:val="000000"/>
          <w:szCs w:val="28"/>
        </w:rPr>
        <w:t xml:space="preserve">(1) Nợ công so với tổng sản phẩm quốc nội: </w:t>
      </w:r>
    </w:p>
    <w:tbl>
      <w:tblPr>
        <w:tblW w:w="8591" w:type="dxa"/>
        <w:tblInd w:w="817" w:type="dxa"/>
        <w:tblLook w:val="04A0" w:firstRow="1" w:lastRow="0" w:firstColumn="1" w:lastColumn="0" w:noHBand="0" w:noVBand="1"/>
      </w:tblPr>
      <w:tblGrid>
        <w:gridCol w:w="1951"/>
        <w:gridCol w:w="374"/>
        <w:gridCol w:w="5046"/>
        <w:gridCol w:w="1220"/>
      </w:tblGrid>
      <w:tr w:rsidR="00AA1B91" w:rsidRPr="00487DF0" w14:paraId="0AA40ADA" w14:textId="77777777" w:rsidTr="00F13419">
        <w:tc>
          <w:tcPr>
            <w:tcW w:w="1951" w:type="dxa"/>
            <w:vMerge w:val="restart"/>
            <w:shd w:val="clear" w:color="auto" w:fill="auto"/>
          </w:tcPr>
          <w:p w14:paraId="61BEC24C" w14:textId="77777777" w:rsidR="00AA1B91" w:rsidRPr="00487DF0" w:rsidRDefault="00AA1B91" w:rsidP="00F13419">
            <w:pPr>
              <w:jc w:val="both"/>
              <w:rPr>
                <w:color w:val="000000"/>
                <w:szCs w:val="28"/>
              </w:rPr>
            </w:pPr>
          </w:p>
          <w:p w14:paraId="6E30D365" w14:textId="77777777" w:rsidR="00AA1B91" w:rsidRPr="00487DF0" w:rsidRDefault="00AA1B91" w:rsidP="00F13419">
            <w:pPr>
              <w:jc w:val="both"/>
              <w:rPr>
                <w:color w:val="000000"/>
                <w:szCs w:val="28"/>
              </w:rPr>
            </w:pPr>
            <w:r w:rsidRPr="00487DF0">
              <w:rPr>
                <w:color w:val="000000"/>
                <w:szCs w:val="28"/>
              </w:rPr>
              <w:t xml:space="preserve">Tỷ lệ nợ công </w:t>
            </w:r>
          </w:p>
          <w:p w14:paraId="622AB835" w14:textId="77777777" w:rsidR="00AA1B91" w:rsidRPr="00487DF0" w:rsidRDefault="00AA1B91" w:rsidP="00F13419">
            <w:pPr>
              <w:jc w:val="both"/>
              <w:rPr>
                <w:color w:val="000000"/>
                <w:szCs w:val="28"/>
              </w:rPr>
            </w:pPr>
            <w:r w:rsidRPr="00487DF0">
              <w:rPr>
                <w:color w:val="000000"/>
                <w:szCs w:val="28"/>
              </w:rPr>
              <w:t>so với GDP</w:t>
            </w:r>
          </w:p>
        </w:tc>
        <w:tc>
          <w:tcPr>
            <w:tcW w:w="374" w:type="dxa"/>
            <w:shd w:val="clear" w:color="auto" w:fill="auto"/>
          </w:tcPr>
          <w:p w14:paraId="1BE9C676" w14:textId="77777777" w:rsidR="00AA1B91" w:rsidRPr="00487DF0" w:rsidRDefault="00AA1B91" w:rsidP="00F13419">
            <w:pPr>
              <w:jc w:val="both"/>
              <w:rPr>
                <w:color w:val="000000"/>
                <w:szCs w:val="28"/>
              </w:rPr>
            </w:pPr>
          </w:p>
        </w:tc>
        <w:tc>
          <w:tcPr>
            <w:tcW w:w="5046" w:type="dxa"/>
            <w:shd w:val="clear" w:color="auto" w:fill="auto"/>
          </w:tcPr>
          <w:p w14:paraId="726F6459" w14:textId="77777777" w:rsidR="00AA1B91" w:rsidRPr="00487DF0" w:rsidRDefault="00AA1B91" w:rsidP="00F13419">
            <w:pPr>
              <w:jc w:val="both"/>
              <w:rPr>
                <w:color w:val="000000"/>
                <w:szCs w:val="28"/>
              </w:rPr>
            </w:pPr>
          </w:p>
        </w:tc>
        <w:tc>
          <w:tcPr>
            <w:tcW w:w="1220" w:type="dxa"/>
            <w:shd w:val="clear" w:color="auto" w:fill="auto"/>
          </w:tcPr>
          <w:p w14:paraId="36698F1D" w14:textId="77777777" w:rsidR="00AA1B91" w:rsidRPr="00487DF0" w:rsidRDefault="00AA1B91" w:rsidP="00F13419">
            <w:pPr>
              <w:jc w:val="both"/>
              <w:rPr>
                <w:color w:val="000000"/>
                <w:szCs w:val="28"/>
              </w:rPr>
            </w:pPr>
          </w:p>
        </w:tc>
      </w:tr>
      <w:tr w:rsidR="00AA1B91" w:rsidRPr="00487DF0" w14:paraId="2542BF94" w14:textId="77777777" w:rsidTr="00F13419">
        <w:tc>
          <w:tcPr>
            <w:tcW w:w="1951" w:type="dxa"/>
            <w:vMerge/>
            <w:shd w:val="clear" w:color="auto" w:fill="auto"/>
          </w:tcPr>
          <w:p w14:paraId="52411354" w14:textId="77777777" w:rsidR="00AA1B91" w:rsidRPr="00487DF0" w:rsidRDefault="00AA1B91" w:rsidP="00F13419">
            <w:pPr>
              <w:jc w:val="both"/>
              <w:rPr>
                <w:color w:val="000000"/>
                <w:szCs w:val="28"/>
              </w:rPr>
            </w:pPr>
          </w:p>
        </w:tc>
        <w:tc>
          <w:tcPr>
            <w:tcW w:w="374" w:type="dxa"/>
            <w:shd w:val="clear" w:color="auto" w:fill="auto"/>
          </w:tcPr>
          <w:p w14:paraId="258F57F5" w14:textId="77777777" w:rsidR="00AA1B91" w:rsidRPr="00487DF0" w:rsidRDefault="00AA1B91" w:rsidP="00F13419">
            <w:pPr>
              <w:spacing w:before="200"/>
              <w:jc w:val="both"/>
              <w:rPr>
                <w:color w:val="000000"/>
                <w:szCs w:val="28"/>
              </w:rPr>
            </w:pPr>
            <w:r w:rsidRPr="00487DF0">
              <w:rPr>
                <w:color w:val="000000"/>
                <w:szCs w:val="28"/>
              </w:rPr>
              <w:t xml:space="preserve">= </w:t>
            </w:r>
          </w:p>
        </w:tc>
        <w:tc>
          <w:tcPr>
            <w:tcW w:w="5046" w:type="dxa"/>
            <w:shd w:val="clear" w:color="auto" w:fill="auto"/>
          </w:tcPr>
          <w:p w14:paraId="072E0EB3" w14:textId="77777777" w:rsidR="00AA1B91" w:rsidRPr="00487DF0" w:rsidRDefault="00AA1B91" w:rsidP="00F13419">
            <w:pPr>
              <w:jc w:val="both"/>
              <w:rPr>
                <w:color w:val="000000"/>
                <w:szCs w:val="28"/>
              </w:rPr>
            </w:pPr>
            <w:r w:rsidRPr="00487DF0">
              <w:rPr>
                <w:color w:val="000000"/>
                <w:szCs w:val="28"/>
              </w:rPr>
              <w:t>Tổng dư nợ công tại thời điểm 31/12</w:t>
            </w:r>
          </w:p>
          <w:p w14:paraId="0CF6A174" w14:textId="08092385" w:rsidR="00AA1B91" w:rsidRPr="00487DF0" w:rsidRDefault="00AA1B91" w:rsidP="00F13419">
            <w:pPr>
              <w:jc w:val="both"/>
              <w:rPr>
                <w:color w:val="000000"/>
                <w:szCs w:val="28"/>
              </w:rPr>
            </w:pPr>
            <w:r w:rsidRPr="00487DF0">
              <w:rPr>
                <w:noProof/>
              </w:rPr>
              <mc:AlternateContent>
                <mc:Choice Requires="wps">
                  <w:drawing>
                    <wp:anchor distT="4294967295" distB="4294967295" distL="114300" distR="114300" simplePos="0" relativeHeight="251661312" behindDoc="0" locked="0" layoutInCell="1" allowOverlap="1" wp14:anchorId="63312DA7" wp14:editId="5D365288">
                      <wp:simplePos x="0" y="0"/>
                      <wp:positionH relativeFrom="column">
                        <wp:posOffset>11430</wp:posOffset>
                      </wp:positionH>
                      <wp:positionV relativeFrom="paragraph">
                        <wp:posOffset>50164</wp:posOffset>
                      </wp:positionV>
                      <wp:extent cx="3131820" cy="0"/>
                      <wp:effectExtent l="0" t="0" r="0" b="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31820" cy="0"/>
                              </a:xfrm>
                              <a:prstGeom prst="straightConnector1">
                                <a:avLst/>
                              </a:prstGeom>
                              <a:noFill/>
                              <a:ln w="9525">
                                <a:solidFill>
                                  <a:srgbClr val="000000"/>
                                </a:solidFill>
                                <a:round/>
                                <a:headEnd/>
                                <a:tailEnd/>
                              </a:ln>
                              <a:effectLst/>
                            </wps:spPr>
                            <wps:bodyPr/>
                          </wps:wsp>
                        </a:graphicData>
                      </a:graphic>
                      <wp14:sizeRelH relativeFrom="margin">
                        <wp14:pctWidth>0</wp14:pctWidth>
                      </wp14:sizeRelH>
                      <wp14:sizeRelV relativeFrom="margin">
                        <wp14:pctHeight>0</wp14:pctHeight>
                      </wp14:sizeRelV>
                    </wp:anchor>
                  </w:drawing>
                </mc:Choice>
                <mc:Fallback>
                  <w:pict>
                    <v:shapetype w14:anchorId="17303D23" id="_x0000_t32" coordsize="21600,21600" o:spt="32" o:oned="t" path="m,l21600,21600e" filled="f">
                      <v:path arrowok="t" fillok="f" o:connecttype="none"/>
                      <o:lock v:ext="edit" shapetype="t"/>
                    </v:shapetype>
                    <v:shape id="Straight Arrow Connector 11" o:spid="_x0000_s1026" type="#_x0000_t32" style="position:absolute;margin-left:.9pt;margin-top:3.95pt;width:246.6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"/>
                  </w:pict>
                </mc:Fallback>
              </mc:AlternateContent>
            </w:r>
          </w:p>
          <w:p w14:paraId="6C9C89FF" w14:textId="77777777" w:rsidR="00AA1B91" w:rsidRPr="00487DF0" w:rsidRDefault="00AA1B91" w:rsidP="00F13419">
            <w:pPr>
              <w:jc w:val="both"/>
              <w:rPr>
                <w:color w:val="000000"/>
                <w:szCs w:val="28"/>
              </w:rPr>
            </w:pPr>
            <w:r w:rsidRPr="00487DF0">
              <w:rPr>
                <w:color w:val="000000"/>
                <w:szCs w:val="28"/>
              </w:rPr>
              <w:t>GDP lũy kế đến 31/12</w:t>
            </w:r>
          </w:p>
        </w:tc>
        <w:tc>
          <w:tcPr>
            <w:tcW w:w="1220" w:type="dxa"/>
            <w:shd w:val="clear" w:color="auto" w:fill="auto"/>
          </w:tcPr>
          <w:p w14:paraId="4C66F7F1" w14:textId="77777777" w:rsidR="00AA1B91" w:rsidRPr="00487DF0" w:rsidRDefault="00AA1B91" w:rsidP="00F13419">
            <w:pPr>
              <w:spacing w:before="200"/>
              <w:jc w:val="both"/>
              <w:rPr>
                <w:color w:val="000000"/>
                <w:szCs w:val="28"/>
              </w:rPr>
            </w:pPr>
            <w:r w:rsidRPr="00487DF0">
              <w:rPr>
                <w:color w:val="000000"/>
                <w:szCs w:val="28"/>
              </w:rPr>
              <w:t>x 100%</w:t>
            </w:r>
          </w:p>
        </w:tc>
      </w:tr>
      <w:tr w:rsidR="00AA1B91" w:rsidRPr="00487DF0" w14:paraId="41628B1E" w14:textId="77777777" w:rsidTr="00F13419">
        <w:tc>
          <w:tcPr>
            <w:tcW w:w="1951" w:type="dxa"/>
            <w:vMerge/>
            <w:shd w:val="clear" w:color="auto" w:fill="auto"/>
          </w:tcPr>
          <w:p w14:paraId="0CBC613E" w14:textId="77777777" w:rsidR="00AA1B91" w:rsidRPr="00487DF0" w:rsidRDefault="00AA1B91" w:rsidP="00F13419">
            <w:pPr>
              <w:jc w:val="both"/>
              <w:rPr>
                <w:color w:val="000000"/>
                <w:szCs w:val="28"/>
              </w:rPr>
            </w:pPr>
          </w:p>
        </w:tc>
        <w:tc>
          <w:tcPr>
            <w:tcW w:w="374" w:type="dxa"/>
            <w:shd w:val="clear" w:color="auto" w:fill="auto"/>
          </w:tcPr>
          <w:p w14:paraId="31EB3E26" w14:textId="77777777" w:rsidR="00AA1B91" w:rsidRPr="00487DF0" w:rsidRDefault="00AA1B91" w:rsidP="00F13419">
            <w:pPr>
              <w:jc w:val="both"/>
              <w:rPr>
                <w:color w:val="000000"/>
                <w:szCs w:val="28"/>
              </w:rPr>
            </w:pPr>
          </w:p>
        </w:tc>
        <w:tc>
          <w:tcPr>
            <w:tcW w:w="5046" w:type="dxa"/>
            <w:shd w:val="clear" w:color="auto" w:fill="auto"/>
          </w:tcPr>
          <w:p w14:paraId="28BBFB3E" w14:textId="77777777" w:rsidR="00AA1B91" w:rsidRPr="00487DF0" w:rsidRDefault="00AA1B91" w:rsidP="00F13419">
            <w:pPr>
              <w:jc w:val="both"/>
              <w:rPr>
                <w:color w:val="000000"/>
                <w:szCs w:val="28"/>
              </w:rPr>
            </w:pPr>
          </w:p>
        </w:tc>
        <w:tc>
          <w:tcPr>
            <w:tcW w:w="1220" w:type="dxa"/>
            <w:shd w:val="clear" w:color="auto" w:fill="auto"/>
          </w:tcPr>
          <w:p w14:paraId="4EA23F48" w14:textId="77777777" w:rsidR="00AA1B91" w:rsidRPr="00487DF0" w:rsidRDefault="00AA1B91" w:rsidP="00F13419">
            <w:pPr>
              <w:jc w:val="both"/>
              <w:rPr>
                <w:color w:val="000000"/>
                <w:szCs w:val="28"/>
              </w:rPr>
            </w:pPr>
          </w:p>
        </w:tc>
      </w:tr>
    </w:tbl>
    <w:p w14:paraId="7C7FCF31" w14:textId="77777777" w:rsidR="00AA1B91" w:rsidRPr="00487DF0" w:rsidRDefault="00AA1B91" w:rsidP="00AA1B91">
      <w:pPr>
        <w:shd w:val="clear" w:color="auto" w:fill="FFFFFF"/>
        <w:spacing w:before="60" w:after="60" w:line="320" w:lineRule="exact"/>
        <w:jc w:val="both"/>
        <w:rPr>
          <w:i/>
          <w:color w:val="000000"/>
          <w:szCs w:val="28"/>
        </w:rPr>
      </w:pPr>
      <w:r w:rsidRPr="00487DF0">
        <w:rPr>
          <w:i/>
          <w:color w:val="000000"/>
          <w:szCs w:val="28"/>
        </w:rPr>
        <w:t xml:space="preserve">Giải thích: </w:t>
      </w:r>
    </w:p>
    <w:p w14:paraId="4E3C8E13" w14:textId="77777777" w:rsidR="00AA1B91" w:rsidRPr="00487DF0" w:rsidRDefault="00AA1B91" w:rsidP="00AA1B91">
      <w:pPr>
        <w:shd w:val="clear" w:color="auto" w:fill="FFFFFF"/>
        <w:spacing w:before="60" w:after="60" w:line="320" w:lineRule="exact"/>
        <w:ind w:firstLine="720"/>
        <w:jc w:val="both"/>
        <w:rPr>
          <w:color w:val="000000"/>
          <w:szCs w:val="26"/>
        </w:rPr>
      </w:pPr>
      <w:r w:rsidRPr="00487DF0">
        <w:rPr>
          <w:color w:val="000000"/>
          <w:szCs w:val="28"/>
        </w:rPr>
        <w:t xml:space="preserve">+ </w:t>
      </w:r>
      <w:r w:rsidRPr="00487DF0">
        <w:rPr>
          <w:color w:val="000000"/>
          <w:szCs w:val="26"/>
        </w:rPr>
        <w:t>Tổng dư nợ công là tổng các khoản tiền vay đã giải ngân nhưng chưa hoàn trả lại hoặc chưa được xoá nợ tại một thời điểm phát sinh từ việc vay của chủ thể được phép vay vốn theo quy định của pháp luật Việt Nam.</w:t>
      </w:r>
    </w:p>
    <w:p w14:paraId="042351BD" w14:textId="77777777" w:rsidR="00AA1B91" w:rsidRPr="00487DF0" w:rsidRDefault="00AA1B91" w:rsidP="00AA1B91">
      <w:pPr>
        <w:shd w:val="clear" w:color="auto" w:fill="FFFFFF"/>
        <w:spacing w:before="60" w:after="60" w:line="320" w:lineRule="exact"/>
        <w:ind w:firstLine="720"/>
        <w:jc w:val="both"/>
        <w:rPr>
          <w:color w:val="000000"/>
          <w:szCs w:val="28"/>
        </w:rPr>
      </w:pPr>
      <w:r w:rsidRPr="00487DF0">
        <w:rPr>
          <w:color w:val="000000"/>
          <w:szCs w:val="28"/>
        </w:rPr>
        <w:t xml:space="preserve">+ </w:t>
      </w:r>
      <w:r w:rsidRPr="00487DF0">
        <w:rPr>
          <w:color w:val="000000"/>
          <w:szCs w:val="26"/>
        </w:rPr>
        <w:t>Tổng sản phẩm trong nước (GDP) là giá trị mới của hàng hoá và dịch vụ được tạo ra của toàn bộ nền kinh tế trong một khoảng thời gian nhất định, được tính theo giá thực tế, theo số liệu do Tổng cục Thống kê công bố.</w:t>
      </w:r>
    </w:p>
    <w:p w14:paraId="5A03632D" w14:textId="77777777" w:rsidR="00AA1B91" w:rsidRPr="00487DF0" w:rsidRDefault="00AA1B91" w:rsidP="00AA1B91">
      <w:pPr>
        <w:shd w:val="clear" w:color="auto" w:fill="FFFFFF"/>
        <w:spacing w:before="60" w:after="60" w:line="320" w:lineRule="exact"/>
        <w:ind w:firstLine="720"/>
        <w:jc w:val="both"/>
        <w:rPr>
          <w:color w:val="000000"/>
          <w:szCs w:val="28"/>
        </w:rPr>
      </w:pPr>
      <w:r w:rsidRPr="00487DF0">
        <w:rPr>
          <w:i/>
          <w:color w:val="000000"/>
          <w:szCs w:val="28"/>
        </w:rPr>
        <w:t>Ý nghĩa:</w:t>
      </w:r>
      <w:r w:rsidRPr="00487DF0">
        <w:rPr>
          <w:color w:val="000000"/>
          <w:szCs w:val="28"/>
        </w:rPr>
        <w:t xml:space="preserve"> </w:t>
      </w:r>
      <w:r w:rsidRPr="00487DF0">
        <w:rPr>
          <w:color w:val="000000"/>
          <w:szCs w:val="26"/>
        </w:rPr>
        <w:t>Chỉ số này phản ánh quy mô nợ công so với thu nhập của toàn bộ nền kinh tế và được tính tại thời điểm 31/12 hàng năm.</w:t>
      </w:r>
    </w:p>
    <w:p w14:paraId="4F0092EF" w14:textId="77777777" w:rsidR="00AA1B91" w:rsidRPr="00487DF0" w:rsidRDefault="00AA1B91" w:rsidP="00AA1B91">
      <w:pPr>
        <w:shd w:val="clear" w:color="auto" w:fill="FFFFFF"/>
        <w:spacing w:line="360" w:lineRule="auto"/>
        <w:ind w:firstLine="720"/>
        <w:jc w:val="both"/>
        <w:rPr>
          <w:i/>
          <w:color w:val="000000"/>
          <w:szCs w:val="28"/>
        </w:rPr>
      </w:pPr>
      <w:r w:rsidRPr="00487DF0">
        <w:rPr>
          <w:i/>
          <w:color w:val="000000"/>
          <w:szCs w:val="28"/>
        </w:rPr>
        <w:lastRenderedPageBreak/>
        <w:t>(2) Nợ của Chính phủ so với tổng sản phẩm quốc nội</w:t>
      </w:r>
    </w:p>
    <w:tbl>
      <w:tblPr>
        <w:tblW w:w="8910" w:type="dxa"/>
        <w:tblInd w:w="198" w:type="dxa"/>
        <w:tblLook w:val="04A0" w:firstRow="1" w:lastRow="0" w:firstColumn="1" w:lastColumn="0" w:noHBand="0" w:noVBand="1"/>
      </w:tblPr>
      <w:tblGrid>
        <w:gridCol w:w="2430"/>
        <w:gridCol w:w="374"/>
        <w:gridCol w:w="5026"/>
        <w:gridCol w:w="1080"/>
      </w:tblGrid>
      <w:tr w:rsidR="00AA1B91" w:rsidRPr="00487DF0" w14:paraId="723B827F" w14:textId="77777777" w:rsidTr="00F13419">
        <w:tc>
          <w:tcPr>
            <w:tcW w:w="2430" w:type="dxa"/>
            <w:vMerge w:val="restart"/>
            <w:shd w:val="clear" w:color="auto" w:fill="auto"/>
          </w:tcPr>
          <w:p w14:paraId="6411AFA4" w14:textId="77777777" w:rsidR="00AA1B91" w:rsidRPr="00487DF0" w:rsidRDefault="00AA1B91" w:rsidP="00F13419">
            <w:pPr>
              <w:jc w:val="both"/>
              <w:rPr>
                <w:color w:val="000000"/>
                <w:szCs w:val="28"/>
              </w:rPr>
            </w:pPr>
          </w:p>
          <w:p w14:paraId="158C1819" w14:textId="77777777" w:rsidR="00AA1B91" w:rsidRPr="00487DF0" w:rsidRDefault="00AA1B91" w:rsidP="00F13419">
            <w:pPr>
              <w:spacing w:before="120"/>
              <w:jc w:val="both"/>
              <w:rPr>
                <w:color w:val="000000"/>
                <w:szCs w:val="28"/>
              </w:rPr>
            </w:pPr>
            <w:r w:rsidRPr="00487DF0">
              <w:rPr>
                <w:color w:val="000000"/>
                <w:szCs w:val="28"/>
              </w:rPr>
              <w:t>Tỷ lệ nợ của Chính phủ so với GDP</w:t>
            </w:r>
          </w:p>
        </w:tc>
        <w:tc>
          <w:tcPr>
            <w:tcW w:w="374" w:type="dxa"/>
            <w:shd w:val="clear" w:color="auto" w:fill="auto"/>
          </w:tcPr>
          <w:p w14:paraId="3A8531AD" w14:textId="77777777" w:rsidR="00AA1B91" w:rsidRPr="00487DF0" w:rsidRDefault="00AA1B91" w:rsidP="00F13419">
            <w:pPr>
              <w:spacing w:before="200"/>
              <w:jc w:val="both"/>
              <w:rPr>
                <w:color w:val="000000"/>
                <w:szCs w:val="28"/>
              </w:rPr>
            </w:pPr>
          </w:p>
        </w:tc>
        <w:tc>
          <w:tcPr>
            <w:tcW w:w="5026" w:type="dxa"/>
            <w:shd w:val="clear" w:color="auto" w:fill="auto"/>
          </w:tcPr>
          <w:p w14:paraId="22CF9556" w14:textId="77777777" w:rsidR="00AA1B91" w:rsidRPr="00487DF0" w:rsidRDefault="00AA1B91" w:rsidP="00F13419">
            <w:pPr>
              <w:jc w:val="both"/>
              <w:rPr>
                <w:color w:val="000000"/>
                <w:szCs w:val="28"/>
              </w:rPr>
            </w:pPr>
            <w:r>
              <w:rPr>
                <w:color w:val="000000"/>
                <w:szCs w:val="28"/>
              </w:rPr>
              <w:t xml:space="preserve">      </w:t>
            </w:r>
            <w:r w:rsidRPr="00487DF0">
              <w:rPr>
                <w:color w:val="000000"/>
                <w:szCs w:val="28"/>
              </w:rPr>
              <w:t xml:space="preserve">Tổng dư nợ của Chính phủ tại </w:t>
            </w:r>
          </w:p>
          <w:p w14:paraId="10A0D5C4" w14:textId="77777777" w:rsidR="00AA1B91" w:rsidRPr="00487DF0" w:rsidRDefault="00AA1B91" w:rsidP="00F13419">
            <w:pPr>
              <w:jc w:val="both"/>
              <w:rPr>
                <w:color w:val="000000"/>
                <w:szCs w:val="28"/>
              </w:rPr>
            </w:pPr>
            <w:r>
              <w:rPr>
                <w:color w:val="000000"/>
                <w:szCs w:val="28"/>
              </w:rPr>
              <w:t xml:space="preserve">                    </w:t>
            </w:r>
            <w:r w:rsidRPr="00487DF0">
              <w:rPr>
                <w:color w:val="000000"/>
                <w:szCs w:val="28"/>
              </w:rPr>
              <w:t>thời điểm 31/12</w:t>
            </w:r>
          </w:p>
        </w:tc>
        <w:tc>
          <w:tcPr>
            <w:tcW w:w="1080" w:type="dxa"/>
            <w:shd w:val="clear" w:color="auto" w:fill="auto"/>
          </w:tcPr>
          <w:p w14:paraId="05358BA9" w14:textId="77777777" w:rsidR="00AA1B91" w:rsidRPr="00487DF0" w:rsidRDefault="00AA1B91" w:rsidP="00F13419">
            <w:pPr>
              <w:jc w:val="both"/>
              <w:rPr>
                <w:color w:val="000000"/>
                <w:szCs w:val="28"/>
              </w:rPr>
            </w:pPr>
          </w:p>
        </w:tc>
      </w:tr>
      <w:tr w:rsidR="00AA1B91" w:rsidRPr="00487DF0" w14:paraId="28F19FC2" w14:textId="77777777" w:rsidTr="00F13419">
        <w:trPr>
          <w:trHeight w:val="272"/>
        </w:trPr>
        <w:tc>
          <w:tcPr>
            <w:tcW w:w="2430" w:type="dxa"/>
            <w:vMerge/>
            <w:shd w:val="clear" w:color="auto" w:fill="auto"/>
          </w:tcPr>
          <w:p w14:paraId="700A3380" w14:textId="77777777" w:rsidR="00AA1B91" w:rsidRPr="00487DF0" w:rsidRDefault="00AA1B91" w:rsidP="00F13419">
            <w:pPr>
              <w:jc w:val="both"/>
              <w:rPr>
                <w:color w:val="000000"/>
                <w:szCs w:val="28"/>
              </w:rPr>
            </w:pPr>
          </w:p>
        </w:tc>
        <w:tc>
          <w:tcPr>
            <w:tcW w:w="374" w:type="dxa"/>
            <w:shd w:val="clear" w:color="auto" w:fill="auto"/>
          </w:tcPr>
          <w:p w14:paraId="5266AEF5" w14:textId="77777777" w:rsidR="00AA1B91" w:rsidRPr="00487DF0" w:rsidRDefault="00AA1B91" w:rsidP="00F13419">
            <w:pPr>
              <w:jc w:val="both"/>
              <w:rPr>
                <w:color w:val="000000"/>
                <w:szCs w:val="28"/>
              </w:rPr>
            </w:pPr>
            <w:r w:rsidRPr="00487DF0">
              <w:rPr>
                <w:color w:val="000000"/>
                <w:szCs w:val="28"/>
              </w:rPr>
              <w:t>=</w:t>
            </w:r>
          </w:p>
        </w:tc>
        <w:tc>
          <w:tcPr>
            <w:tcW w:w="5026" w:type="dxa"/>
            <w:shd w:val="clear" w:color="auto" w:fill="auto"/>
          </w:tcPr>
          <w:p w14:paraId="4852D7C7" w14:textId="2EA271AC" w:rsidR="00AA1B91" w:rsidRPr="00487DF0" w:rsidRDefault="00AA1B91" w:rsidP="00F13419">
            <w:pPr>
              <w:jc w:val="both"/>
              <w:rPr>
                <w:color w:val="000000"/>
                <w:szCs w:val="28"/>
              </w:rPr>
            </w:pPr>
            <w:r w:rsidRPr="00487DF0">
              <w:rPr>
                <w:noProof/>
              </w:rPr>
              <mc:AlternateContent>
                <mc:Choice Requires="wps">
                  <w:drawing>
                    <wp:anchor distT="4294967295" distB="4294967295" distL="114300" distR="114300" simplePos="0" relativeHeight="251667456" behindDoc="0" locked="0" layoutInCell="1" allowOverlap="1" wp14:anchorId="70B13828" wp14:editId="2F78214E">
                      <wp:simplePos x="0" y="0"/>
                      <wp:positionH relativeFrom="column">
                        <wp:posOffset>299720</wp:posOffset>
                      </wp:positionH>
                      <wp:positionV relativeFrom="paragraph">
                        <wp:posOffset>97154</wp:posOffset>
                      </wp:positionV>
                      <wp:extent cx="2470150"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0150" cy="0"/>
                              </a:xfrm>
                              <a:prstGeom prst="straightConnector1">
                                <a:avLst/>
                              </a:prstGeom>
                              <a:noFill/>
                              <a:ln w="9525">
                                <a:solidFill>
                                  <a:srgbClr val="000000"/>
                                </a:solidFill>
                                <a:round/>
                                <a:headEnd/>
                                <a:tailEnd/>
                              </a:ln>
                              <a:effectLst/>
                            </wps:spPr>
                            <wps:bodyPr/>
                          </wps:wsp>
                        </a:graphicData>
                      </a:graphic>
                      <wp14:sizeRelH relativeFrom="margin">
                        <wp14:pctWidth>0</wp14:pctWidth>
                      </wp14:sizeRelH>
                      <wp14:sizeRelV relativeFrom="margin">
                        <wp14:pctHeight>0</wp14:pctHeight>
                      </wp14:sizeRelV>
                    </wp:anchor>
                  </w:drawing>
                </mc:Choice>
                <mc:Fallback>
                  <w:pict>
                    <v:shape w14:anchorId="2B8B936F" id="Straight Arrow Connector 10" o:spid="_x0000_s1026" type="#_x0000_t32" style="position:absolute;margin-left:23.6pt;margin-top:7.65pt;width:194.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"/>
                  </w:pict>
                </mc:Fallback>
              </mc:AlternateContent>
            </w:r>
          </w:p>
        </w:tc>
        <w:tc>
          <w:tcPr>
            <w:tcW w:w="1080" w:type="dxa"/>
            <w:shd w:val="clear" w:color="auto" w:fill="auto"/>
          </w:tcPr>
          <w:p w14:paraId="2D2CC0EA" w14:textId="77777777" w:rsidR="00AA1B91" w:rsidRPr="00487DF0" w:rsidRDefault="00AA1B91" w:rsidP="00F13419">
            <w:pPr>
              <w:jc w:val="both"/>
              <w:rPr>
                <w:color w:val="000000"/>
                <w:szCs w:val="28"/>
              </w:rPr>
            </w:pPr>
            <w:r w:rsidRPr="00487DF0">
              <w:rPr>
                <w:color w:val="000000"/>
                <w:szCs w:val="28"/>
              </w:rPr>
              <w:t>x 100%</w:t>
            </w:r>
          </w:p>
        </w:tc>
      </w:tr>
      <w:tr w:rsidR="00AA1B91" w:rsidRPr="00487DF0" w14:paraId="1BEDCDC0" w14:textId="77777777" w:rsidTr="00F13419">
        <w:trPr>
          <w:trHeight w:val="80"/>
        </w:trPr>
        <w:tc>
          <w:tcPr>
            <w:tcW w:w="2430" w:type="dxa"/>
            <w:vMerge/>
            <w:shd w:val="clear" w:color="auto" w:fill="auto"/>
          </w:tcPr>
          <w:p w14:paraId="588AABA5" w14:textId="77777777" w:rsidR="00AA1B91" w:rsidRPr="00487DF0" w:rsidRDefault="00AA1B91" w:rsidP="00F13419">
            <w:pPr>
              <w:jc w:val="both"/>
              <w:rPr>
                <w:color w:val="000000"/>
                <w:szCs w:val="28"/>
              </w:rPr>
            </w:pPr>
          </w:p>
        </w:tc>
        <w:tc>
          <w:tcPr>
            <w:tcW w:w="374" w:type="dxa"/>
            <w:shd w:val="clear" w:color="auto" w:fill="auto"/>
          </w:tcPr>
          <w:p w14:paraId="5AE7AE6F" w14:textId="77777777" w:rsidR="00AA1B91" w:rsidRPr="00487DF0" w:rsidRDefault="00AA1B91" w:rsidP="00F13419">
            <w:pPr>
              <w:jc w:val="both"/>
              <w:rPr>
                <w:color w:val="000000"/>
                <w:szCs w:val="28"/>
              </w:rPr>
            </w:pPr>
          </w:p>
        </w:tc>
        <w:tc>
          <w:tcPr>
            <w:tcW w:w="5026" w:type="dxa"/>
            <w:shd w:val="clear" w:color="auto" w:fill="auto"/>
          </w:tcPr>
          <w:p w14:paraId="051BBBD5" w14:textId="77777777" w:rsidR="00AA1B91" w:rsidRPr="00487DF0" w:rsidRDefault="00AA1B91" w:rsidP="00F13419">
            <w:pPr>
              <w:jc w:val="both"/>
              <w:rPr>
                <w:color w:val="000000"/>
                <w:szCs w:val="28"/>
              </w:rPr>
            </w:pPr>
            <w:r>
              <w:rPr>
                <w:color w:val="000000"/>
                <w:szCs w:val="28"/>
              </w:rPr>
              <w:t xml:space="preserve">               </w:t>
            </w:r>
            <w:r w:rsidRPr="00487DF0">
              <w:rPr>
                <w:color w:val="000000"/>
                <w:szCs w:val="28"/>
              </w:rPr>
              <w:t>GDP lũy kế đến 31/12</w:t>
            </w:r>
          </w:p>
        </w:tc>
        <w:tc>
          <w:tcPr>
            <w:tcW w:w="1080" w:type="dxa"/>
            <w:shd w:val="clear" w:color="auto" w:fill="auto"/>
          </w:tcPr>
          <w:p w14:paraId="14019640" w14:textId="77777777" w:rsidR="00AA1B91" w:rsidRPr="00487DF0" w:rsidRDefault="00AA1B91" w:rsidP="00F13419">
            <w:pPr>
              <w:jc w:val="both"/>
              <w:rPr>
                <w:color w:val="000000"/>
                <w:szCs w:val="28"/>
              </w:rPr>
            </w:pPr>
          </w:p>
        </w:tc>
      </w:tr>
    </w:tbl>
    <w:p w14:paraId="0CFAF095" w14:textId="77777777" w:rsidR="00AA1B91" w:rsidRPr="00487DF0" w:rsidRDefault="00AA1B91" w:rsidP="00AA1B91">
      <w:pPr>
        <w:shd w:val="clear" w:color="auto" w:fill="FFFFFF"/>
        <w:spacing w:before="60" w:after="60" w:line="320" w:lineRule="exact"/>
        <w:jc w:val="both"/>
        <w:rPr>
          <w:i/>
          <w:color w:val="000000"/>
          <w:szCs w:val="28"/>
        </w:rPr>
      </w:pPr>
      <w:r w:rsidRPr="00487DF0">
        <w:rPr>
          <w:i/>
          <w:color w:val="000000"/>
          <w:szCs w:val="28"/>
        </w:rPr>
        <w:t xml:space="preserve">Giải thích: </w:t>
      </w:r>
    </w:p>
    <w:p w14:paraId="11EC2F97" w14:textId="77777777" w:rsidR="00AA1B91" w:rsidRPr="00487DF0" w:rsidRDefault="00AA1B91" w:rsidP="00AA1B91">
      <w:pPr>
        <w:shd w:val="clear" w:color="auto" w:fill="FFFFFF"/>
        <w:spacing w:before="60" w:after="60" w:line="320" w:lineRule="exact"/>
        <w:ind w:firstLine="720"/>
        <w:jc w:val="both"/>
        <w:rPr>
          <w:color w:val="000000"/>
          <w:szCs w:val="28"/>
        </w:rPr>
      </w:pPr>
      <w:r w:rsidRPr="00487DF0">
        <w:rPr>
          <w:color w:val="000000"/>
          <w:szCs w:val="26"/>
        </w:rPr>
        <w:t>Tổng dư nợ của Chính phủ là tổng các khoản tiền vay đã giải ngân nhưng chưa hoàn trả lại hoặc chưa được xoá nợ tại một thời điểm phát sinh từ việc vay của Chính phủ.</w:t>
      </w:r>
    </w:p>
    <w:p w14:paraId="2CEA74D2" w14:textId="77777777" w:rsidR="00AA1B91" w:rsidRPr="00487DF0" w:rsidRDefault="00AA1B91" w:rsidP="00AA1B91">
      <w:pPr>
        <w:shd w:val="clear" w:color="auto" w:fill="FFFFFF"/>
        <w:spacing w:before="60" w:after="60" w:line="320" w:lineRule="exact"/>
        <w:ind w:firstLine="720"/>
        <w:jc w:val="both"/>
        <w:rPr>
          <w:color w:val="000000"/>
          <w:szCs w:val="28"/>
        </w:rPr>
      </w:pPr>
      <w:r w:rsidRPr="00487DF0">
        <w:rPr>
          <w:i/>
          <w:color w:val="000000"/>
          <w:szCs w:val="28"/>
        </w:rPr>
        <w:t>Ý nghĩa:</w:t>
      </w:r>
      <w:r w:rsidRPr="00487DF0">
        <w:rPr>
          <w:color w:val="000000"/>
          <w:szCs w:val="28"/>
        </w:rPr>
        <w:t xml:space="preserve"> Chỉ số này phản ánh quy mô nợ Chính phủ so với thu nhập của toàn bộ nền kinh tế và được tính tại thời điểm 31/12 hàng năm.</w:t>
      </w:r>
    </w:p>
    <w:p w14:paraId="39906246" w14:textId="77777777" w:rsidR="00AA1B91" w:rsidRPr="00487DF0" w:rsidRDefault="00AA1B91" w:rsidP="00AA1B91">
      <w:pPr>
        <w:shd w:val="clear" w:color="auto" w:fill="FFFFFF"/>
        <w:spacing w:before="60" w:after="60" w:line="340" w:lineRule="exact"/>
        <w:ind w:firstLine="720"/>
        <w:jc w:val="both"/>
        <w:rPr>
          <w:i/>
          <w:color w:val="000000"/>
          <w:szCs w:val="28"/>
        </w:rPr>
      </w:pPr>
      <w:r w:rsidRPr="00487DF0">
        <w:rPr>
          <w:i/>
          <w:color w:val="000000"/>
          <w:szCs w:val="28"/>
        </w:rPr>
        <w:t>(3) Nợ chính quyền địa phương so với GDP</w:t>
      </w:r>
    </w:p>
    <w:tbl>
      <w:tblPr>
        <w:tblW w:w="8647" w:type="dxa"/>
        <w:tblInd w:w="817" w:type="dxa"/>
        <w:tblLook w:val="04A0" w:firstRow="1" w:lastRow="0" w:firstColumn="1" w:lastColumn="0" w:noHBand="0" w:noVBand="1"/>
      </w:tblPr>
      <w:tblGrid>
        <w:gridCol w:w="2518"/>
        <w:gridCol w:w="509"/>
        <w:gridCol w:w="4344"/>
        <w:gridCol w:w="1276"/>
      </w:tblGrid>
      <w:tr w:rsidR="00AA1B91" w:rsidRPr="00487DF0" w14:paraId="5DE006D4" w14:textId="77777777" w:rsidTr="00F13419">
        <w:tc>
          <w:tcPr>
            <w:tcW w:w="2518" w:type="dxa"/>
            <w:vMerge w:val="restart"/>
            <w:shd w:val="clear" w:color="auto" w:fill="auto"/>
          </w:tcPr>
          <w:p w14:paraId="7316E3EE" w14:textId="77777777" w:rsidR="00AA1B91" w:rsidRPr="00487DF0" w:rsidRDefault="00AA1B91" w:rsidP="00F13419">
            <w:pPr>
              <w:jc w:val="both"/>
              <w:rPr>
                <w:color w:val="000000"/>
                <w:szCs w:val="28"/>
              </w:rPr>
            </w:pPr>
          </w:p>
          <w:p w14:paraId="50330CC2" w14:textId="77777777" w:rsidR="00AA1B91" w:rsidRPr="00487DF0" w:rsidRDefault="00AA1B91" w:rsidP="00F13419">
            <w:pPr>
              <w:jc w:val="both"/>
              <w:rPr>
                <w:color w:val="000000"/>
                <w:szCs w:val="28"/>
              </w:rPr>
            </w:pPr>
          </w:p>
          <w:p w14:paraId="517D4C83" w14:textId="77777777" w:rsidR="00AA1B91" w:rsidRPr="00487DF0" w:rsidRDefault="00AA1B91" w:rsidP="00F13419">
            <w:pPr>
              <w:jc w:val="both"/>
              <w:rPr>
                <w:color w:val="000000"/>
                <w:szCs w:val="28"/>
              </w:rPr>
            </w:pPr>
            <w:r w:rsidRPr="00487DF0">
              <w:rPr>
                <w:color w:val="000000"/>
                <w:szCs w:val="28"/>
              </w:rPr>
              <w:t>Tỷ lệ nợ của địa phương so với GDP</w:t>
            </w:r>
          </w:p>
        </w:tc>
        <w:tc>
          <w:tcPr>
            <w:tcW w:w="509" w:type="dxa"/>
            <w:shd w:val="clear" w:color="auto" w:fill="auto"/>
          </w:tcPr>
          <w:p w14:paraId="4EED15DB" w14:textId="77777777" w:rsidR="00AA1B91" w:rsidRPr="00487DF0" w:rsidRDefault="00AA1B91" w:rsidP="00F13419">
            <w:pPr>
              <w:jc w:val="both"/>
              <w:rPr>
                <w:color w:val="000000"/>
                <w:szCs w:val="28"/>
              </w:rPr>
            </w:pPr>
          </w:p>
        </w:tc>
        <w:tc>
          <w:tcPr>
            <w:tcW w:w="4344" w:type="dxa"/>
            <w:shd w:val="clear" w:color="auto" w:fill="auto"/>
          </w:tcPr>
          <w:p w14:paraId="786C4B58" w14:textId="77777777" w:rsidR="00AA1B91" w:rsidRPr="00487DF0" w:rsidRDefault="00AA1B91" w:rsidP="00F13419">
            <w:pPr>
              <w:jc w:val="both"/>
              <w:rPr>
                <w:color w:val="000000"/>
                <w:szCs w:val="28"/>
              </w:rPr>
            </w:pPr>
            <w:r w:rsidRPr="00487DF0">
              <w:rPr>
                <w:color w:val="000000"/>
                <w:szCs w:val="28"/>
              </w:rPr>
              <w:t>Tổng dư nợ của tất cả các</w:t>
            </w:r>
          </w:p>
          <w:p w14:paraId="6D937889" w14:textId="77777777" w:rsidR="00AA1B91" w:rsidRPr="00487DF0" w:rsidRDefault="00AA1B91" w:rsidP="00F13419">
            <w:pPr>
              <w:jc w:val="both"/>
              <w:rPr>
                <w:color w:val="000000"/>
                <w:szCs w:val="28"/>
              </w:rPr>
            </w:pPr>
            <w:r w:rsidRPr="00487DF0">
              <w:rPr>
                <w:color w:val="000000"/>
                <w:szCs w:val="28"/>
              </w:rPr>
              <w:t>địa phương tại thời điểm 31/12</w:t>
            </w:r>
          </w:p>
        </w:tc>
        <w:tc>
          <w:tcPr>
            <w:tcW w:w="1276" w:type="dxa"/>
            <w:shd w:val="clear" w:color="auto" w:fill="auto"/>
          </w:tcPr>
          <w:p w14:paraId="4D840C7D" w14:textId="77777777" w:rsidR="00AA1B91" w:rsidRPr="00487DF0" w:rsidRDefault="00AA1B91" w:rsidP="00F13419">
            <w:pPr>
              <w:jc w:val="both"/>
              <w:rPr>
                <w:color w:val="000000"/>
                <w:szCs w:val="28"/>
              </w:rPr>
            </w:pPr>
          </w:p>
        </w:tc>
      </w:tr>
      <w:tr w:rsidR="00AA1B91" w:rsidRPr="00487DF0" w14:paraId="55AAFC33" w14:textId="77777777" w:rsidTr="00F13419">
        <w:tc>
          <w:tcPr>
            <w:tcW w:w="2518" w:type="dxa"/>
            <w:vMerge/>
            <w:shd w:val="clear" w:color="auto" w:fill="auto"/>
          </w:tcPr>
          <w:p w14:paraId="7672D0AC" w14:textId="77777777" w:rsidR="00AA1B91" w:rsidRPr="00487DF0" w:rsidRDefault="00AA1B91" w:rsidP="00F13419">
            <w:pPr>
              <w:jc w:val="both"/>
              <w:rPr>
                <w:color w:val="000000"/>
                <w:szCs w:val="28"/>
              </w:rPr>
            </w:pPr>
          </w:p>
        </w:tc>
        <w:tc>
          <w:tcPr>
            <w:tcW w:w="509" w:type="dxa"/>
            <w:shd w:val="clear" w:color="auto" w:fill="auto"/>
          </w:tcPr>
          <w:p w14:paraId="2DBC58A3" w14:textId="131BB17F" w:rsidR="00AA1B91" w:rsidRPr="00487DF0" w:rsidRDefault="00AA1B91" w:rsidP="00F13419">
            <w:pPr>
              <w:spacing w:before="200"/>
              <w:jc w:val="both"/>
              <w:rPr>
                <w:color w:val="000000"/>
                <w:szCs w:val="28"/>
              </w:rPr>
            </w:pPr>
            <w:r w:rsidRPr="00487DF0">
              <w:rPr>
                <w:noProof/>
              </w:rPr>
              <mc:AlternateContent>
                <mc:Choice Requires="wps">
                  <w:drawing>
                    <wp:anchor distT="4294967295" distB="4294967295" distL="114300" distR="114300" simplePos="0" relativeHeight="251662336" behindDoc="0" locked="0" layoutInCell="1" allowOverlap="1" wp14:anchorId="59C44FB0" wp14:editId="27235FB7">
                      <wp:simplePos x="0" y="0"/>
                      <wp:positionH relativeFrom="column">
                        <wp:posOffset>205105</wp:posOffset>
                      </wp:positionH>
                      <wp:positionV relativeFrom="paragraph">
                        <wp:posOffset>223519</wp:posOffset>
                      </wp:positionV>
                      <wp:extent cx="2704465"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4465" cy="0"/>
                              </a:xfrm>
                              <a:prstGeom prst="straightConnector1">
                                <a:avLst/>
                              </a:prstGeom>
                              <a:noFill/>
                              <a:ln w="9525">
                                <a:solidFill>
                                  <a:srgbClr val="000000"/>
                                </a:solidFill>
                                <a:round/>
                                <a:headEnd/>
                                <a:tailEnd/>
                              </a:ln>
                              <a:effectLst/>
                            </wps:spPr>
                            <wps:bodyPr/>
                          </wps:wsp>
                        </a:graphicData>
                      </a:graphic>
                      <wp14:sizeRelH relativeFrom="margin">
                        <wp14:pctWidth>0</wp14:pctWidth>
                      </wp14:sizeRelH>
                      <wp14:sizeRelV relativeFrom="margin">
                        <wp14:pctHeight>0</wp14:pctHeight>
                      </wp14:sizeRelV>
                    </wp:anchor>
                  </w:drawing>
                </mc:Choice>
                <mc:Fallback>
                  <w:pict>
                    <v:shape w14:anchorId="12BEFB01" id="Straight Arrow Connector 9" o:spid="_x0000_s1026" type="#_x0000_t32" style="position:absolute;margin-left:16.15pt;margin-top:17.6pt;width:212.9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"/>
                  </w:pict>
                </mc:Fallback>
              </mc:AlternateContent>
            </w:r>
            <w:r w:rsidRPr="00487DF0">
              <w:rPr>
                <w:color w:val="000000"/>
                <w:szCs w:val="28"/>
              </w:rPr>
              <w:t xml:space="preserve">= </w:t>
            </w:r>
          </w:p>
        </w:tc>
        <w:tc>
          <w:tcPr>
            <w:tcW w:w="4344" w:type="dxa"/>
            <w:shd w:val="clear" w:color="auto" w:fill="auto"/>
          </w:tcPr>
          <w:p w14:paraId="2DA12C53" w14:textId="77777777" w:rsidR="00AA1B91" w:rsidRPr="00487DF0" w:rsidRDefault="00AA1B91" w:rsidP="00F13419">
            <w:pPr>
              <w:jc w:val="both"/>
              <w:rPr>
                <w:color w:val="000000"/>
                <w:szCs w:val="28"/>
              </w:rPr>
            </w:pPr>
          </w:p>
        </w:tc>
        <w:tc>
          <w:tcPr>
            <w:tcW w:w="1276" w:type="dxa"/>
            <w:shd w:val="clear" w:color="auto" w:fill="auto"/>
          </w:tcPr>
          <w:p w14:paraId="1B2E2E18" w14:textId="77777777" w:rsidR="00AA1B91" w:rsidRPr="00487DF0" w:rsidRDefault="00AA1B91" w:rsidP="00F13419">
            <w:pPr>
              <w:spacing w:before="200"/>
              <w:jc w:val="both"/>
              <w:rPr>
                <w:color w:val="000000"/>
                <w:szCs w:val="28"/>
              </w:rPr>
            </w:pPr>
            <w:r w:rsidRPr="00487DF0">
              <w:rPr>
                <w:color w:val="000000"/>
                <w:szCs w:val="28"/>
              </w:rPr>
              <w:t>x 100%</w:t>
            </w:r>
          </w:p>
        </w:tc>
      </w:tr>
      <w:tr w:rsidR="00AA1B91" w:rsidRPr="00487DF0" w14:paraId="5250D83E" w14:textId="77777777" w:rsidTr="00F13419">
        <w:tc>
          <w:tcPr>
            <w:tcW w:w="2518" w:type="dxa"/>
            <w:vMerge/>
            <w:shd w:val="clear" w:color="auto" w:fill="auto"/>
          </w:tcPr>
          <w:p w14:paraId="1B9A142F" w14:textId="77777777" w:rsidR="00AA1B91" w:rsidRPr="00487DF0" w:rsidRDefault="00AA1B91" w:rsidP="00F13419">
            <w:pPr>
              <w:jc w:val="both"/>
              <w:rPr>
                <w:color w:val="000000"/>
                <w:szCs w:val="28"/>
              </w:rPr>
            </w:pPr>
          </w:p>
        </w:tc>
        <w:tc>
          <w:tcPr>
            <w:tcW w:w="509" w:type="dxa"/>
            <w:shd w:val="clear" w:color="auto" w:fill="auto"/>
          </w:tcPr>
          <w:p w14:paraId="010518E2" w14:textId="77777777" w:rsidR="00AA1B91" w:rsidRPr="00487DF0" w:rsidRDefault="00AA1B91" w:rsidP="00F13419">
            <w:pPr>
              <w:jc w:val="both"/>
              <w:rPr>
                <w:color w:val="000000"/>
                <w:szCs w:val="28"/>
              </w:rPr>
            </w:pPr>
          </w:p>
        </w:tc>
        <w:tc>
          <w:tcPr>
            <w:tcW w:w="4344" w:type="dxa"/>
            <w:shd w:val="clear" w:color="auto" w:fill="auto"/>
          </w:tcPr>
          <w:p w14:paraId="3B98465B" w14:textId="77777777" w:rsidR="00AA1B91" w:rsidRPr="00487DF0" w:rsidRDefault="00AA1B91" w:rsidP="00F13419">
            <w:pPr>
              <w:jc w:val="both"/>
              <w:rPr>
                <w:color w:val="000000"/>
                <w:szCs w:val="28"/>
              </w:rPr>
            </w:pPr>
            <w:r w:rsidRPr="00487DF0">
              <w:rPr>
                <w:color w:val="000000"/>
                <w:szCs w:val="28"/>
              </w:rPr>
              <w:t>GDP lũy kế đến 31/12</w:t>
            </w:r>
          </w:p>
        </w:tc>
        <w:tc>
          <w:tcPr>
            <w:tcW w:w="1276" w:type="dxa"/>
            <w:shd w:val="clear" w:color="auto" w:fill="auto"/>
          </w:tcPr>
          <w:p w14:paraId="5BCFEA00" w14:textId="77777777" w:rsidR="00AA1B91" w:rsidRPr="00487DF0" w:rsidRDefault="00AA1B91" w:rsidP="00F13419">
            <w:pPr>
              <w:jc w:val="both"/>
              <w:rPr>
                <w:color w:val="000000"/>
                <w:szCs w:val="28"/>
              </w:rPr>
            </w:pPr>
          </w:p>
        </w:tc>
      </w:tr>
    </w:tbl>
    <w:p w14:paraId="02849EFD" w14:textId="77777777" w:rsidR="00AA1B91" w:rsidRPr="00487DF0" w:rsidRDefault="00AA1B91" w:rsidP="00AA1B91">
      <w:pPr>
        <w:shd w:val="clear" w:color="auto" w:fill="FFFFFF"/>
        <w:spacing w:before="60" w:after="60" w:line="320" w:lineRule="exact"/>
        <w:ind w:firstLine="720"/>
        <w:jc w:val="both"/>
        <w:rPr>
          <w:color w:val="000000"/>
          <w:szCs w:val="28"/>
        </w:rPr>
      </w:pPr>
      <w:r w:rsidRPr="00487DF0">
        <w:rPr>
          <w:i/>
          <w:color w:val="000000"/>
          <w:szCs w:val="28"/>
        </w:rPr>
        <w:t>Giải thích:</w:t>
      </w:r>
      <w:r w:rsidRPr="00487DF0">
        <w:rPr>
          <w:color w:val="000000"/>
          <w:szCs w:val="28"/>
          <w:lang w:val="vi-VN"/>
        </w:rPr>
        <w:t xml:space="preserve"> </w:t>
      </w:r>
      <w:r w:rsidRPr="00487DF0">
        <w:rPr>
          <w:color w:val="000000"/>
          <w:szCs w:val="26"/>
        </w:rPr>
        <w:t>Tổng dư nợ của các địa phương là tổng các khoản tiền vay đã giải ngân nhưng chưa hoàn trả lại hoặc chưa được xoá nợ tại một thời điểm phát sinh từ việc vay của các địa phương.</w:t>
      </w:r>
    </w:p>
    <w:p w14:paraId="34D408EE" w14:textId="77777777" w:rsidR="00AA1B91" w:rsidRPr="00487DF0" w:rsidRDefault="00AA1B91" w:rsidP="00AA1B91">
      <w:pPr>
        <w:shd w:val="clear" w:color="auto" w:fill="FFFFFF"/>
        <w:spacing w:before="60" w:after="60" w:line="320" w:lineRule="exact"/>
        <w:ind w:firstLine="720"/>
        <w:jc w:val="both"/>
        <w:rPr>
          <w:color w:val="000000"/>
          <w:szCs w:val="28"/>
        </w:rPr>
      </w:pPr>
      <w:r w:rsidRPr="00487DF0">
        <w:rPr>
          <w:i/>
          <w:color w:val="000000"/>
          <w:szCs w:val="28"/>
        </w:rPr>
        <w:t>Ý nghĩa:</w:t>
      </w:r>
      <w:r w:rsidRPr="00487DF0">
        <w:rPr>
          <w:color w:val="000000"/>
          <w:szCs w:val="28"/>
        </w:rPr>
        <w:t xml:space="preserve"> Chỉ số này phản ánh quy mô nợ của tất cả chính quyền địa phương (cấp tỉnh) so với thu nhập của toàn bộ nền kinh tế và được tính tại thời điểm 31/12 hàng năm.</w:t>
      </w:r>
    </w:p>
    <w:p w14:paraId="45677512" w14:textId="77777777" w:rsidR="00AA1B91" w:rsidRPr="00487DF0" w:rsidRDefault="00AA1B91" w:rsidP="00AA1B91">
      <w:pPr>
        <w:shd w:val="clear" w:color="auto" w:fill="FFFFFF"/>
        <w:spacing w:before="60" w:after="60" w:line="340" w:lineRule="exact"/>
        <w:ind w:firstLine="720"/>
        <w:jc w:val="both"/>
        <w:rPr>
          <w:i/>
          <w:color w:val="000000"/>
          <w:szCs w:val="26"/>
        </w:rPr>
      </w:pPr>
      <w:r w:rsidRPr="00487DF0">
        <w:rPr>
          <w:i/>
          <w:color w:val="000000"/>
          <w:szCs w:val="26"/>
        </w:rPr>
        <w:t>(4) Nợ được Chính phủ bảo lãnh so với GDP</w:t>
      </w:r>
    </w:p>
    <w:tbl>
      <w:tblPr>
        <w:tblW w:w="8506" w:type="dxa"/>
        <w:tblInd w:w="675" w:type="dxa"/>
        <w:tblLook w:val="04A0" w:firstRow="1" w:lastRow="0" w:firstColumn="1" w:lastColumn="0" w:noHBand="0" w:noVBand="1"/>
      </w:tblPr>
      <w:tblGrid>
        <w:gridCol w:w="2293"/>
        <w:gridCol w:w="509"/>
        <w:gridCol w:w="4428"/>
        <w:gridCol w:w="1276"/>
      </w:tblGrid>
      <w:tr w:rsidR="00AA1B91" w:rsidRPr="00487DF0" w14:paraId="43A1B13D" w14:textId="77777777" w:rsidTr="00F13419">
        <w:tc>
          <w:tcPr>
            <w:tcW w:w="2293" w:type="dxa"/>
            <w:shd w:val="clear" w:color="auto" w:fill="auto"/>
          </w:tcPr>
          <w:p w14:paraId="2D02FF85" w14:textId="77777777" w:rsidR="00AA1B91" w:rsidRPr="00487DF0" w:rsidRDefault="00AA1B91" w:rsidP="00F13419">
            <w:pPr>
              <w:spacing w:before="120"/>
              <w:jc w:val="both"/>
              <w:rPr>
                <w:color w:val="000000"/>
                <w:szCs w:val="26"/>
              </w:rPr>
            </w:pPr>
            <w:r w:rsidRPr="00487DF0">
              <w:rPr>
                <w:color w:val="000000"/>
                <w:szCs w:val="26"/>
              </w:rPr>
              <w:t>Tỷ lệ nợ được Chính phủ bảo lãnh so với GDP</w:t>
            </w:r>
          </w:p>
        </w:tc>
        <w:tc>
          <w:tcPr>
            <w:tcW w:w="509" w:type="dxa"/>
            <w:shd w:val="clear" w:color="auto" w:fill="auto"/>
          </w:tcPr>
          <w:p w14:paraId="67114BD5" w14:textId="77777777" w:rsidR="00AA1B91" w:rsidRPr="00487DF0" w:rsidRDefault="00AA1B91" w:rsidP="00F13419">
            <w:pPr>
              <w:jc w:val="both"/>
              <w:rPr>
                <w:color w:val="000000"/>
                <w:szCs w:val="26"/>
              </w:rPr>
            </w:pPr>
          </w:p>
          <w:p w14:paraId="1D972544" w14:textId="77777777" w:rsidR="00AA1B91" w:rsidRPr="00487DF0" w:rsidRDefault="00AA1B91" w:rsidP="00F13419">
            <w:pPr>
              <w:spacing w:before="240"/>
              <w:jc w:val="both"/>
              <w:rPr>
                <w:color w:val="000000"/>
                <w:szCs w:val="26"/>
              </w:rPr>
            </w:pPr>
            <w:r w:rsidRPr="00487DF0">
              <w:rPr>
                <w:color w:val="000000"/>
                <w:szCs w:val="26"/>
              </w:rPr>
              <w:t>=</w:t>
            </w:r>
          </w:p>
        </w:tc>
        <w:tc>
          <w:tcPr>
            <w:tcW w:w="4428" w:type="dxa"/>
            <w:shd w:val="clear" w:color="auto" w:fill="auto"/>
          </w:tcPr>
          <w:p w14:paraId="4A7D50FC" w14:textId="77777777" w:rsidR="00AA1B91" w:rsidRPr="00487DF0" w:rsidRDefault="00AA1B91" w:rsidP="00F13419">
            <w:pPr>
              <w:jc w:val="both"/>
              <w:rPr>
                <w:color w:val="000000"/>
                <w:szCs w:val="26"/>
              </w:rPr>
            </w:pPr>
            <w:r w:rsidRPr="00487DF0">
              <w:rPr>
                <w:color w:val="000000"/>
                <w:szCs w:val="26"/>
              </w:rPr>
              <w:t xml:space="preserve">Tổng dư nợ được Chính phủ </w:t>
            </w:r>
          </w:p>
          <w:p w14:paraId="44989EA0" w14:textId="77777777" w:rsidR="00AA1B91" w:rsidRPr="00487DF0" w:rsidRDefault="00AA1B91" w:rsidP="00F13419">
            <w:pPr>
              <w:jc w:val="both"/>
              <w:rPr>
                <w:color w:val="000000"/>
                <w:szCs w:val="26"/>
              </w:rPr>
            </w:pPr>
            <w:r w:rsidRPr="00487DF0">
              <w:rPr>
                <w:color w:val="000000"/>
                <w:szCs w:val="26"/>
              </w:rPr>
              <w:t>bảo lãnh tại thời điểm 31/12</w:t>
            </w:r>
          </w:p>
          <w:p w14:paraId="2E0A3A1E" w14:textId="2A4D292D" w:rsidR="00AA1B91" w:rsidRPr="00487DF0" w:rsidRDefault="00AA1B91" w:rsidP="00F13419">
            <w:pPr>
              <w:jc w:val="both"/>
              <w:rPr>
                <w:color w:val="000000"/>
                <w:szCs w:val="26"/>
              </w:rPr>
            </w:pPr>
            <w:r w:rsidRPr="00487DF0">
              <w:rPr>
                <w:noProof/>
              </w:rPr>
              <mc:AlternateContent>
                <mc:Choice Requires="wps">
                  <w:drawing>
                    <wp:anchor distT="4294967295" distB="4294967295" distL="114300" distR="114300" simplePos="0" relativeHeight="251660288" behindDoc="0" locked="0" layoutInCell="1" allowOverlap="1" wp14:anchorId="5B320833" wp14:editId="27740E16">
                      <wp:simplePos x="0" y="0"/>
                      <wp:positionH relativeFrom="column">
                        <wp:posOffset>33020</wp:posOffset>
                      </wp:positionH>
                      <wp:positionV relativeFrom="paragraph">
                        <wp:posOffset>50164</wp:posOffset>
                      </wp:positionV>
                      <wp:extent cx="251206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2060" cy="0"/>
                              </a:xfrm>
                              <a:prstGeom prst="straightConnector1">
                                <a:avLst/>
                              </a:prstGeom>
                              <a:noFill/>
                              <a:ln w="9525">
                                <a:solidFill>
                                  <a:srgbClr val="000000"/>
                                </a:solidFill>
                                <a:round/>
                                <a:headEnd/>
                                <a:tailEnd/>
                              </a:ln>
                              <a:effectLst/>
                            </wps:spPr>
                            <wps:bodyPr/>
                          </wps:wsp>
                        </a:graphicData>
                      </a:graphic>
                      <wp14:sizeRelH relativeFrom="margin">
                        <wp14:pctWidth>0</wp14:pctWidth>
                      </wp14:sizeRelH>
                      <wp14:sizeRelV relativeFrom="margin">
                        <wp14:pctHeight>0</wp14:pctHeight>
                      </wp14:sizeRelV>
                    </wp:anchor>
                  </w:drawing>
                </mc:Choice>
                <mc:Fallback>
                  <w:pict>
                    <v:shape w14:anchorId="1D38DE2B" id="Straight Arrow Connector 8" o:spid="_x0000_s1026" type="#_x0000_t32" style="position:absolute;margin-left:2.6pt;margin-top:3.95pt;width:197.8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"/>
                  </w:pict>
                </mc:Fallback>
              </mc:AlternateContent>
            </w:r>
          </w:p>
          <w:p w14:paraId="59644A24" w14:textId="77777777" w:rsidR="00AA1B91" w:rsidRPr="00487DF0" w:rsidRDefault="00AA1B91" w:rsidP="00F13419">
            <w:pPr>
              <w:jc w:val="both"/>
              <w:rPr>
                <w:color w:val="000000"/>
                <w:szCs w:val="26"/>
              </w:rPr>
            </w:pPr>
            <w:r w:rsidRPr="00487DF0">
              <w:rPr>
                <w:color w:val="000000"/>
                <w:szCs w:val="26"/>
              </w:rPr>
              <w:t>GDP lũy kế đến 31/12</w:t>
            </w:r>
          </w:p>
        </w:tc>
        <w:tc>
          <w:tcPr>
            <w:tcW w:w="1276" w:type="dxa"/>
            <w:shd w:val="clear" w:color="auto" w:fill="auto"/>
          </w:tcPr>
          <w:p w14:paraId="777D3E96" w14:textId="77777777" w:rsidR="00AA1B91" w:rsidRPr="00487DF0" w:rsidRDefault="00AA1B91" w:rsidP="00F13419">
            <w:pPr>
              <w:spacing w:before="200"/>
              <w:jc w:val="both"/>
              <w:rPr>
                <w:color w:val="000000"/>
                <w:szCs w:val="26"/>
              </w:rPr>
            </w:pPr>
          </w:p>
          <w:p w14:paraId="1AD6F5D5" w14:textId="77777777" w:rsidR="00AA1B91" w:rsidRPr="00487DF0" w:rsidRDefault="00AA1B91" w:rsidP="00F13419">
            <w:pPr>
              <w:jc w:val="both"/>
              <w:rPr>
                <w:color w:val="000000"/>
                <w:szCs w:val="26"/>
              </w:rPr>
            </w:pPr>
            <w:r w:rsidRPr="00487DF0">
              <w:rPr>
                <w:color w:val="000000"/>
                <w:szCs w:val="26"/>
              </w:rPr>
              <w:t>x 100%</w:t>
            </w:r>
          </w:p>
        </w:tc>
      </w:tr>
    </w:tbl>
    <w:p w14:paraId="2D19483A" w14:textId="77777777" w:rsidR="00AA1B91" w:rsidRPr="00487DF0" w:rsidRDefault="00AA1B91" w:rsidP="00AA1B91">
      <w:pPr>
        <w:shd w:val="clear" w:color="auto" w:fill="FFFFFF"/>
        <w:spacing w:before="60" w:after="60" w:line="320" w:lineRule="exact"/>
        <w:ind w:firstLine="720"/>
        <w:jc w:val="both"/>
        <w:rPr>
          <w:color w:val="000000"/>
          <w:szCs w:val="26"/>
        </w:rPr>
      </w:pPr>
      <w:r w:rsidRPr="00487DF0">
        <w:rPr>
          <w:i/>
          <w:color w:val="000000"/>
          <w:szCs w:val="28"/>
        </w:rPr>
        <w:lastRenderedPageBreak/>
        <w:t>Giải thích</w:t>
      </w:r>
      <w:r w:rsidRPr="00487DF0">
        <w:rPr>
          <w:i/>
          <w:color w:val="000000"/>
          <w:szCs w:val="26"/>
        </w:rPr>
        <w:t>:</w:t>
      </w:r>
      <w:r w:rsidRPr="00487DF0">
        <w:rPr>
          <w:color w:val="000000"/>
          <w:szCs w:val="26"/>
        </w:rPr>
        <w:t xml:space="preserve"> Tổng dư nợ được Chính phủ bảo lãnh là tổng các khoản tiền vay đã giải ngân nhưng chưa hoàn trả lại hoặc chưa được xoá nợ tại một thời điểm phát sinh từ việc vay</w:t>
      </w:r>
      <w:r w:rsidRPr="00487DF0">
        <w:rPr>
          <w:color w:val="000000"/>
          <w:szCs w:val="18"/>
        </w:rPr>
        <w:t xml:space="preserve"> </w:t>
      </w:r>
      <w:r w:rsidRPr="00487DF0">
        <w:rPr>
          <w:color w:val="000000"/>
          <w:szCs w:val="26"/>
        </w:rPr>
        <w:t>do doanh nghiệp, ngân hàng chính sách của Nhà nước vay được Chính phủ bảo lãnh.</w:t>
      </w:r>
    </w:p>
    <w:p w14:paraId="3DF4B575" w14:textId="77777777" w:rsidR="00AA1B91" w:rsidRPr="00487DF0" w:rsidRDefault="00AA1B91" w:rsidP="00AA1B91">
      <w:pPr>
        <w:shd w:val="clear" w:color="auto" w:fill="FFFFFF"/>
        <w:spacing w:before="60" w:after="60" w:line="320" w:lineRule="exact"/>
        <w:ind w:firstLine="720"/>
        <w:jc w:val="both"/>
        <w:rPr>
          <w:color w:val="000000"/>
          <w:szCs w:val="26"/>
        </w:rPr>
      </w:pPr>
      <w:r w:rsidRPr="00487DF0">
        <w:rPr>
          <w:i/>
          <w:color w:val="000000"/>
          <w:szCs w:val="26"/>
        </w:rPr>
        <w:t>Ý nghĩa:</w:t>
      </w:r>
      <w:r w:rsidRPr="00487DF0">
        <w:rPr>
          <w:color w:val="000000"/>
          <w:szCs w:val="26"/>
        </w:rPr>
        <w:t xml:space="preserve"> Chỉ số này phản ánh quy mô nợ được Chính phủ bảo lãnh so với thu nhập của toàn bộ nền kinh tế và được tính tại thời điểm 31/12 hàng năm</w:t>
      </w:r>
    </w:p>
    <w:p w14:paraId="6FE221EB" w14:textId="77777777" w:rsidR="00AA1B91" w:rsidRPr="00487DF0" w:rsidRDefault="00AA1B91" w:rsidP="00AA1B91">
      <w:pPr>
        <w:shd w:val="clear" w:color="auto" w:fill="FFFFFF"/>
        <w:spacing w:before="60" w:after="60" w:line="320" w:lineRule="exact"/>
        <w:jc w:val="both"/>
        <w:rPr>
          <w:i/>
          <w:color w:val="000000"/>
          <w:szCs w:val="28"/>
        </w:rPr>
      </w:pPr>
      <w:r w:rsidRPr="00487DF0">
        <w:rPr>
          <w:i/>
          <w:color w:val="000000"/>
          <w:szCs w:val="28"/>
        </w:rPr>
        <w:t>(5) Nghĩa vụ trả nợ trực tiếp của Chính phủ (không bao gồm cho vay lại) so với tổng thu NSNN hằng năm.</w:t>
      </w:r>
    </w:p>
    <w:tbl>
      <w:tblPr>
        <w:tblW w:w="8505" w:type="dxa"/>
        <w:tblInd w:w="817" w:type="dxa"/>
        <w:tblLook w:val="04A0" w:firstRow="1" w:lastRow="0" w:firstColumn="1" w:lastColumn="0" w:noHBand="0" w:noVBand="1"/>
      </w:tblPr>
      <w:tblGrid>
        <w:gridCol w:w="2293"/>
        <w:gridCol w:w="509"/>
        <w:gridCol w:w="4427"/>
        <w:gridCol w:w="1276"/>
      </w:tblGrid>
      <w:tr w:rsidR="00AA1B91" w:rsidRPr="00487DF0" w14:paraId="36DCF0C4" w14:textId="77777777" w:rsidTr="00F13419">
        <w:tc>
          <w:tcPr>
            <w:tcW w:w="2293" w:type="dxa"/>
            <w:vMerge w:val="restart"/>
            <w:shd w:val="clear" w:color="auto" w:fill="auto"/>
          </w:tcPr>
          <w:p w14:paraId="513C1B19" w14:textId="77777777" w:rsidR="00AA1B91" w:rsidRPr="00487DF0" w:rsidRDefault="00AA1B91" w:rsidP="00F13419">
            <w:pPr>
              <w:jc w:val="both"/>
              <w:rPr>
                <w:color w:val="000000"/>
                <w:szCs w:val="28"/>
              </w:rPr>
            </w:pPr>
          </w:p>
          <w:p w14:paraId="09E86920" w14:textId="77777777" w:rsidR="00AA1B91" w:rsidRPr="00487DF0" w:rsidRDefault="00AA1B91" w:rsidP="00F13419">
            <w:pPr>
              <w:jc w:val="both"/>
              <w:rPr>
                <w:color w:val="000000"/>
                <w:szCs w:val="28"/>
              </w:rPr>
            </w:pPr>
          </w:p>
          <w:p w14:paraId="34159857" w14:textId="77777777" w:rsidR="00AA1B91" w:rsidRPr="00487DF0" w:rsidRDefault="00AA1B91" w:rsidP="00F13419">
            <w:pPr>
              <w:jc w:val="both"/>
              <w:rPr>
                <w:color w:val="000000"/>
                <w:szCs w:val="28"/>
              </w:rPr>
            </w:pPr>
            <w:r w:rsidRPr="00487DF0">
              <w:rPr>
                <w:color w:val="000000"/>
                <w:szCs w:val="28"/>
              </w:rPr>
              <w:t xml:space="preserve">Tỷ lệ nghĩa vụ trả nợ của Chính phủ </w:t>
            </w:r>
          </w:p>
        </w:tc>
        <w:tc>
          <w:tcPr>
            <w:tcW w:w="509" w:type="dxa"/>
            <w:shd w:val="clear" w:color="auto" w:fill="auto"/>
          </w:tcPr>
          <w:p w14:paraId="3B81FF6C" w14:textId="77777777" w:rsidR="00AA1B91" w:rsidRPr="00487DF0" w:rsidRDefault="00AA1B91" w:rsidP="00F13419">
            <w:pPr>
              <w:jc w:val="both"/>
              <w:rPr>
                <w:color w:val="000000"/>
                <w:szCs w:val="28"/>
              </w:rPr>
            </w:pPr>
          </w:p>
        </w:tc>
        <w:tc>
          <w:tcPr>
            <w:tcW w:w="4427" w:type="dxa"/>
            <w:shd w:val="clear" w:color="auto" w:fill="auto"/>
          </w:tcPr>
          <w:p w14:paraId="0530A675" w14:textId="77777777" w:rsidR="00AA1B91" w:rsidRPr="00487DF0" w:rsidRDefault="00AA1B91" w:rsidP="00F13419">
            <w:pPr>
              <w:jc w:val="both"/>
              <w:rPr>
                <w:color w:val="000000"/>
                <w:szCs w:val="28"/>
              </w:rPr>
            </w:pPr>
            <w:r w:rsidRPr="00487DF0">
              <w:rPr>
                <w:color w:val="000000"/>
                <w:szCs w:val="28"/>
              </w:rPr>
              <w:t xml:space="preserve">Nghĩa vụ trả nợ trực tiếp của </w:t>
            </w:r>
          </w:p>
          <w:p w14:paraId="366E9046" w14:textId="77777777" w:rsidR="00AA1B91" w:rsidRPr="00487DF0" w:rsidRDefault="00AA1B91" w:rsidP="00F13419">
            <w:pPr>
              <w:jc w:val="both"/>
              <w:rPr>
                <w:color w:val="000000"/>
                <w:szCs w:val="28"/>
              </w:rPr>
            </w:pPr>
            <w:r w:rsidRPr="00487DF0">
              <w:rPr>
                <w:color w:val="000000"/>
                <w:szCs w:val="28"/>
              </w:rPr>
              <w:t>Chính phủ lũy kế đến 31/12</w:t>
            </w:r>
          </w:p>
        </w:tc>
        <w:tc>
          <w:tcPr>
            <w:tcW w:w="1276" w:type="dxa"/>
            <w:shd w:val="clear" w:color="auto" w:fill="auto"/>
          </w:tcPr>
          <w:p w14:paraId="4AA1A8FE" w14:textId="77777777" w:rsidR="00AA1B91" w:rsidRPr="00487DF0" w:rsidRDefault="00AA1B91" w:rsidP="00F13419">
            <w:pPr>
              <w:jc w:val="both"/>
              <w:rPr>
                <w:color w:val="000000"/>
                <w:szCs w:val="28"/>
              </w:rPr>
            </w:pPr>
          </w:p>
        </w:tc>
      </w:tr>
      <w:tr w:rsidR="00AA1B91" w:rsidRPr="00487DF0" w14:paraId="3F407147" w14:textId="77777777" w:rsidTr="00F13419">
        <w:tc>
          <w:tcPr>
            <w:tcW w:w="2293" w:type="dxa"/>
            <w:vMerge/>
            <w:shd w:val="clear" w:color="auto" w:fill="auto"/>
          </w:tcPr>
          <w:p w14:paraId="550D5689" w14:textId="77777777" w:rsidR="00AA1B91" w:rsidRPr="00487DF0" w:rsidRDefault="00AA1B91" w:rsidP="00F13419">
            <w:pPr>
              <w:jc w:val="both"/>
              <w:rPr>
                <w:color w:val="000000"/>
                <w:szCs w:val="28"/>
              </w:rPr>
            </w:pPr>
          </w:p>
        </w:tc>
        <w:tc>
          <w:tcPr>
            <w:tcW w:w="509" w:type="dxa"/>
            <w:shd w:val="clear" w:color="auto" w:fill="auto"/>
          </w:tcPr>
          <w:p w14:paraId="7BBD9C9C" w14:textId="77777777" w:rsidR="00AA1B91" w:rsidRPr="00487DF0" w:rsidRDefault="00AA1B91" w:rsidP="00F13419">
            <w:pPr>
              <w:spacing w:before="200"/>
              <w:jc w:val="both"/>
              <w:rPr>
                <w:color w:val="000000"/>
                <w:szCs w:val="28"/>
              </w:rPr>
            </w:pPr>
            <w:r w:rsidRPr="00487DF0">
              <w:rPr>
                <w:color w:val="000000"/>
                <w:szCs w:val="28"/>
              </w:rPr>
              <w:t xml:space="preserve">= </w:t>
            </w:r>
          </w:p>
        </w:tc>
        <w:tc>
          <w:tcPr>
            <w:tcW w:w="4427" w:type="dxa"/>
            <w:shd w:val="clear" w:color="auto" w:fill="auto"/>
          </w:tcPr>
          <w:p w14:paraId="342DFA85" w14:textId="69AA8ACC" w:rsidR="00AA1B91" w:rsidRPr="00487DF0" w:rsidRDefault="00AA1B91" w:rsidP="00F13419">
            <w:pPr>
              <w:jc w:val="both"/>
              <w:rPr>
                <w:color w:val="000000"/>
                <w:szCs w:val="28"/>
              </w:rPr>
            </w:pPr>
            <w:r w:rsidRPr="00487DF0">
              <w:rPr>
                <w:noProof/>
              </w:rPr>
              <mc:AlternateContent>
                <mc:Choice Requires="wps">
                  <w:drawing>
                    <wp:anchor distT="4294967295" distB="4294967295" distL="114300" distR="114300" simplePos="0" relativeHeight="251663360" behindDoc="0" locked="0" layoutInCell="1" allowOverlap="1" wp14:anchorId="297170A2" wp14:editId="5E687DAF">
                      <wp:simplePos x="0" y="0"/>
                      <wp:positionH relativeFrom="column">
                        <wp:posOffset>33020</wp:posOffset>
                      </wp:positionH>
                      <wp:positionV relativeFrom="paragraph">
                        <wp:posOffset>223519</wp:posOffset>
                      </wp:positionV>
                      <wp:extent cx="2613025"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3025" cy="0"/>
                              </a:xfrm>
                              <a:prstGeom prst="straightConnector1">
                                <a:avLst/>
                              </a:prstGeom>
                              <a:noFill/>
                              <a:ln w="9525">
                                <a:solidFill>
                                  <a:srgbClr val="000000"/>
                                </a:solidFill>
                                <a:round/>
                                <a:headEnd/>
                                <a:tailEnd/>
                              </a:ln>
                              <a:effectLst/>
                            </wps:spPr>
                            <wps:bodyPr/>
                          </wps:wsp>
                        </a:graphicData>
                      </a:graphic>
                      <wp14:sizeRelH relativeFrom="margin">
                        <wp14:pctWidth>0</wp14:pctWidth>
                      </wp14:sizeRelH>
                      <wp14:sizeRelV relativeFrom="margin">
                        <wp14:pctHeight>0</wp14:pctHeight>
                      </wp14:sizeRelV>
                    </wp:anchor>
                  </w:drawing>
                </mc:Choice>
                <mc:Fallback>
                  <w:pict>
                    <v:shape w14:anchorId="730688AC" id="Straight Arrow Connector 7" o:spid="_x0000_s1026" type="#_x0000_t32" style="position:absolute;margin-left:2.6pt;margin-top:17.6pt;width:205.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"/>
                  </w:pict>
                </mc:Fallback>
              </mc:AlternateContent>
            </w:r>
          </w:p>
        </w:tc>
        <w:tc>
          <w:tcPr>
            <w:tcW w:w="1276" w:type="dxa"/>
            <w:shd w:val="clear" w:color="auto" w:fill="auto"/>
          </w:tcPr>
          <w:p w14:paraId="62F07EE1" w14:textId="77777777" w:rsidR="00AA1B91" w:rsidRPr="00487DF0" w:rsidRDefault="00AA1B91" w:rsidP="00F13419">
            <w:pPr>
              <w:spacing w:before="200"/>
              <w:jc w:val="both"/>
              <w:rPr>
                <w:color w:val="000000"/>
                <w:szCs w:val="28"/>
              </w:rPr>
            </w:pPr>
            <w:r w:rsidRPr="00487DF0">
              <w:rPr>
                <w:color w:val="000000"/>
                <w:szCs w:val="28"/>
              </w:rPr>
              <w:t>x 100%</w:t>
            </w:r>
          </w:p>
        </w:tc>
      </w:tr>
      <w:tr w:rsidR="00AA1B91" w:rsidRPr="00487DF0" w14:paraId="673BB491" w14:textId="77777777" w:rsidTr="00F13419">
        <w:tc>
          <w:tcPr>
            <w:tcW w:w="2293" w:type="dxa"/>
            <w:vMerge/>
            <w:shd w:val="clear" w:color="auto" w:fill="auto"/>
          </w:tcPr>
          <w:p w14:paraId="26468E15" w14:textId="77777777" w:rsidR="00AA1B91" w:rsidRPr="00487DF0" w:rsidRDefault="00AA1B91" w:rsidP="00F13419">
            <w:pPr>
              <w:jc w:val="both"/>
              <w:rPr>
                <w:color w:val="000000"/>
                <w:szCs w:val="28"/>
              </w:rPr>
            </w:pPr>
          </w:p>
        </w:tc>
        <w:tc>
          <w:tcPr>
            <w:tcW w:w="509" w:type="dxa"/>
            <w:shd w:val="clear" w:color="auto" w:fill="auto"/>
          </w:tcPr>
          <w:p w14:paraId="7BC57492" w14:textId="77777777" w:rsidR="00AA1B91" w:rsidRPr="00487DF0" w:rsidRDefault="00AA1B91" w:rsidP="00F13419">
            <w:pPr>
              <w:jc w:val="both"/>
              <w:rPr>
                <w:color w:val="000000"/>
                <w:szCs w:val="28"/>
              </w:rPr>
            </w:pPr>
          </w:p>
        </w:tc>
        <w:tc>
          <w:tcPr>
            <w:tcW w:w="4427" w:type="dxa"/>
            <w:shd w:val="clear" w:color="auto" w:fill="auto"/>
          </w:tcPr>
          <w:p w14:paraId="6116070A" w14:textId="77777777" w:rsidR="00AA1B91" w:rsidRPr="00487DF0" w:rsidRDefault="00AA1B91" w:rsidP="00F13419">
            <w:pPr>
              <w:jc w:val="both"/>
              <w:rPr>
                <w:color w:val="000000"/>
                <w:szCs w:val="28"/>
              </w:rPr>
            </w:pPr>
            <w:r w:rsidRPr="00487DF0">
              <w:rPr>
                <w:color w:val="000000"/>
                <w:szCs w:val="28"/>
              </w:rPr>
              <w:t xml:space="preserve">Thu NSNN </w:t>
            </w:r>
          </w:p>
          <w:p w14:paraId="2518EA2B" w14:textId="77777777" w:rsidR="00AA1B91" w:rsidRPr="00487DF0" w:rsidRDefault="00AA1B91" w:rsidP="00F13419">
            <w:pPr>
              <w:jc w:val="both"/>
              <w:rPr>
                <w:color w:val="000000"/>
                <w:szCs w:val="28"/>
              </w:rPr>
            </w:pPr>
            <w:r w:rsidRPr="00487DF0">
              <w:rPr>
                <w:color w:val="000000"/>
                <w:szCs w:val="28"/>
              </w:rPr>
              <w:t>lũy kế đến 31/12</w:t>
            </w:r>
          </w:p>
        </w:tc>
        <w:tc>
          <w:tcPr>
            <w:tcW w:w="1276" w:type="dxa"/>
            <w:shd w:val="clear" w:color="auto" w:fill="auto"/>
          </w:tcPr>
          <w:p w14:paraId="47DC3DCD" w14:textId="77777777" w:rsidR="00AA1B91" w:rsidRPr="00487DF0" w:rsidRDefault="00AA1B91" w:rsidP="00F13419">
            <w:pPr>
              <w:jc w:val="both"/>
              <w:rPr>
                <w:color w:val="000000"/>
                <w:szCs w:val="28"/>
              </w:rPr>
            </w:pPr>
          </w:p>
        </w:tc>
      </w:tr>
    </w:tbl>
    <w:p w14:paraId="788B095F" w14:textId="77777777" w:rsidR="00AA1B91" w:rsidRPr="00487DF0" w:rsidRDefault="00AA1B91" w:rsidP="00AA1B91">
      <w:pPr>
        <w:shd w:val="clear" w:color="auto" w:fill="FFFFFF"/>
        <w:spacing w:before="60" w:after="60" w:line="320" w:lineRule="exact"/>
        <w:ind w:firstLine="720"/>
        <w:jc w:val="both"/>
        <w:rPr>
          <w:color w:val="000000"/>
          <w:szCs w:val="26"/>
        </w:rPr>
      </w:pPr>
      <w:r w:rsidRPr="00487DF0">
        <w:rPr>
          <w:i/>
          <w:color w:val="000000"/>
          <w:szCs w:val="28"/>
        </w:rPr>
        <w:t>Giải thích</w:t>
      </w:r>
      <w:r w:rsidRPr="00487DF0">
        <w:rPr>
          <w:i/>
          <w:color w:val="000000"/>
          <w:szCs w:val="26"/>
        </w:rPr>
        <w:t>:</w:t>
      </w:r>
      <w:r w:rsidRPr="00487DF0">
        <w:rPr>
          <w:color w:val="000000"/>
          <w:szCs w:val="26"/>
        </w:rPr>
        <w:t xml:space="preserve"> Nghĩa vụ trả nợ trực tiếp của Chính phủ là tổng các khoản gốc, lãi, phí và chi phí khác đến hạn phải trả từ các khoản vay của Chính phủ (không bao gồm cho vay lại) trong một khoảng thời gian nhất định.</w:t>
      </w:r>
    </w:p>
    <w:p w14:paraId="08F37488" w14:textId="77777777" w:rsidR="00AA1B91" w:rsidRPr="00487DF0" w:rsidRDefault="00AA1B91" w:rsidP="00AA1B91">
      <w:pPr>
        <w:shd w:val="clear" w:color="auto" w:fill="FFFFFF"/>
        <w:spacing w:before="60" w:after="60" w:line="320" w:lineRule="exact"/>
        <w:ind w:firstLine="720"/>
        <w:jc w:val="both"/>
        <w:rPr>
          <w:color w:val="000000"/>
          <w:szCs w:val="26"/>
        </w:rPr>
      </w:pPr>
      <w:r w:rsidRPr="00487DF0">
        <w:rPr>
          <w:i/>
          <w:color w:val="000000"/>
          <w:szCs w:val="26"/>
        </w:rPr>
        <w:t>Ý nghĩa:</w:t>
      </w:r>
      <w:r w:rsidRPr="00487DF0">
        <w:rPr>
          <w:color w:val="000000"/>
          <w:szCs w:val="26"/>
        </w:rPr>
        <w:t xml:space="preserve"> Chỉ số này xác định quy mô nghĩa vụ trả nợ trực tiếp của Chính phủ so với khả năng trả nợ bằng nguồn thu NSNN và được tính tại thời điểm 31/12 hàng năm.</w:t>
      </w:r>
    </w:p>
    <w:p w14:paraId="7ECA31FC" w14:textId="77777777" w:rsidR="00AA1B91" w:rsidRPr="00487DF0" w:rsidRDefault="00AA1B91" w:rsidP="00AA1B91">
      <w:pPr>
        <w:shd w:val="clear" w:color="auto" w:fill="FFFFFF"/>
        <w:spacing w:before="60" w:after="60" w:line="320" w:lineRule="exact"/>
        <w:ind w:firstLine="720"/>
        <w:jc w:val="both"/>
        <w:rPr>
          <w:i/>
          <w:color w:val="000000"/>
          <w:szCs w:val="28"/>
        </w:rPr>
      </w:pPr>
      <w:r w:rsidRPr="00487DF0">
        <w:rPr>
          <w:i/>
          <w:color w:val="000000"/>
          <w:szCs w:val="28"/>
        </w:rPr>
        <w:t>(6) Nợ nước ngoài của quốc gia so với tổng sản phẩm quốc nội.</w:t>
      </w:r>
    </w:p>
    <w:tbl>
      <w:tblPr>
        <w:tblW w:w="8647" w:type="dxa"/>
        <w:tblInd w:w="817" w:type="dxa"/>
        <w:tblLook w:val="04A0" w:firstRow="1" w:lastRow="0" w:firstColumn="1" w:lastColumn="0" w:noHBand="0" w:noVBand="1"/>
      </w:tblPr>
      <w:tblGrid>
        <w:gridCol w:w="1735"/>
        <w:gridCol w:w="1067"/>
        <w:gridCol w:w="4569"/>
        <w:gridCol w:w="1276"/>
      </w:tblGrid>
      <w:tr w:rsidR="00AA1B91" w:rsidRPr="00487DF0" w14:paraId="623EF6D5" w14:textId="77777777" w:rsidTr="00F13419">
        <w:tc>
          <w:tcPr>
            <w:tcW w:w="1735" w:type="dxa"/>
            <w:vMerge w:val="restart"/>
            <w:shd w:val="clear" w:color="auto" w:fill="auto"/>
          </w:tcPr>
          <w:p w14:paraId="2DEC93AC" w14:textId="77777777" w:rsidR="00AA1B91" w:rsidRPr="00487DF0" w:rsidRDefault="00AA1B91" w:rsidP="00F13419">
            <w:pPr>
              <w:jc w:val="both"/>
              <w:rPr>
                <w:color w:val="000000"/>
                <w:szCs w:val="28"/>
              </w:rPr>
            </w:pPr>
          </w:p>
          <w:p w14:paraId="67EA0287" w14:textId="77777777" w:rsidR="00AA1B91" w:rsidRPr="00487DF0" w:rsidRDefault="00AA1B91" w:rsidP="00F13419">
            <w:pPr>
              <w:jc w:val="both"/>
              <w:rPr>
                <w:color w:val="000000"/>
                <w:szCs w:val="28"/>
              </w:rPr>
            </w:pPr>
            <w:r w:rsidRPr="00487DF0">
              <w:rPr>
                <w:color w:val="000000"/>
                <w:szCs w:val="28"/>
              </w:rPr>
              <w:t>Tỷ lệ nợ nước ngoài của quốc gia so với GDP</w:t>
            </w:r>
          </w:p>
        </w:tc>
        <w:tc>
          <w:tcPr>
            <w:tcW w:w="1067" w:type="dxa"/>
            <w:shd w:val="clear" w:color="auto" w:fill="auto"/>
          </w:tcPr>
          <w:p w14:paraId="176FD51B" w14:textId="77777777" w:rsidR="00AA1B91" w:rsidRPr="00487DF0" w:rsidRDefault="00AA1B91" w:rsidP="00F13419">
            <w:pPr>
              <w:jc w:val="both"/>
              <w:rPr>
                <w:color w:val="000000"/>
                <w:szCs w:val="28"/>
              </w:rPr>
            </w:pPr>
          </w:p>
        </w:tc>
        <w:tc>
          <w:tcPr>
            <w:tcW w:w="4569" w:type="dxa"/>
            <w:shd w:val="clear" w:color="auto" w:fill="auto"/>
          </w:tcPr>
          <w:p w14:paraId="384F1B0A" w14:textId="77777777" w:rsidR="00AA1B91" w:rsidRPr="00487DF0" w:rsidRDefault="00AA1B91" w:rsidP="00F13419">
            <w:pPr>
              <w:jc w:val="both"/>
              <w:rPr>
                <w:color w:val="000000"/>
                <w:szCs w:val="28"/>
              </w:rPr>
            </w:pPr>
            <w:r w:rsidRPr="00487DF0">
              <w:rPr>
                <w:color w:val="000000"/>
                <w:szCs w:val="28"/>
              </w:rPr>
              <w:t xml:space="preserve">Tổng dư nợ nước ngoài của quốc gia </w:t>
            </w:r>
          </w:p>
          <w:p w14:paraId="4DCD2B3E" w14:textId="77777777" w:rsidR="00AA1B91" w:rsidRPr="00487DF0" w:rsidRDefault="00AA1B91" w:rsidP="00F13419">
            <w:pPr>
              <w:jc w:val="both"/>
              <w:rPr>
                <w:color w:val="000000"/>
                <w:szCs w:val="28"/>
              </w:rPr>
            </w:pPr>
            <w:r w:rsidRPr="00487DF0">
              <w:rPr>
                <w:color w:val="000000"/>
                <w:szCs w:val="28"/>
              </w:rPr>
              <w:t>tại thời điểm 31/12</w:t>
            </w:r>
          </w:p>
        </w:tc>
        <w:tc>
          <w:tcPr>
            <w:tcW w:w="1276" w:type="dxa"/>
            <w:shd w:val="clear" w:color="auto" w:fill="auto"/>
          </w:tcPr>
          <w:p w14:paraId="5300D6D8" w14:textId="77777777" w:rsidR="00AA1B91" w:rsidRPr="00487DF0" w:rsidRDefault="00AA1B91" w:rsidP="00F13419">
            <w:pPr>
              <w:jc w:val="both"/>
              <w:rPr>
                <w:color w:val="000000"/>
                <w:szCs w:val="28"/>
              </w:rPr>
            </w:pPr>
          </w:p>
        </w:tc>
      </w:tr>
      <w:tr w:rsidR="00AA1B91" w:rsidRPr="00487DF0" w14:paraId="0205D47E" w14:textId="77777777" w:rsidTr="00F13419">
        <w:tc>
          <w:tcPr>
            <w:tcW w:w="1735" w:type="dxa"/>
            <w:vMerge/>
            <w:shd w:val="clear" w:color="auto" w:fill="auto"/>
          </w:tcPr>
          <w:p w14:paraId="24902578" w14:textId="77777777" w:rsidR="00AA1B91" w:rsidRPr="00487DF0" w:rsidRDefault="00AA1B91" w:rsidP="00F13419">
            <w:pPr>
              <w:jc w:val="both"/>
              <w:rPr>
                <w:color w:val="000000"/>
                <w:szCs w:val="28"/>
              </w:rPr>
            </w:pPr>
          </w:p>
        </w:tc>
        <w:tc>
          <w:tcPr>
            <w:tcW w:w="1067" w:type="dxa"/>
            <w:shd w:val="clear" w:color="auto" w:fill="auto"/>
          </w:tcPr>
          <w:p w14:paraId="48FA2923" w14:textId="16EDAB85" w:rsidR="00AA1B91" w:rsidRPr="00487DF0" w:rsidRDefault="00AA1B91" w:rsidP="00F13419">
            <w:pPr>
              <w:spacing w:before="200"/>
              <w:jc w:val="both"/>
              <w:rPr>
                <w:color w:val="000000"/>
                <w:szCs w:val="28"/>
              </w:rPr>
            </w:pPr>
            <w:r w:rsidRPr="00487DF0">
              <w:rPr>
                <w:noProof/>
              </w:rPr>
              <mc:AlternateContent>
                <mc:Choice Requires="wps">
                  <w:drawing>
                    <wp:anchor distT="4294967295" distB="4294967295" distL="114300" distR="114300" simplePos="0" relativeHeight="251664384" behindDoc="0" locked="0" layoutInCell="1" allowOverlap="1" wp14:anchorId="7FFAC419" wp14:editId="4EE088D1">
                      <wp:simplePos x="0" y="0"/>
                      <wp:positionH relativeFrom="column">
                        <wp:posOffset>215900</wp:posOffset>
                      </wp:positionH>
                      <wp:positionV relativeFrom="paragraph">
                        <wp:posOffset>223519</wp:posOffset>
                      </wp:positionV>
                      <wp:extent cx="2836545"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6545" cy="0"/>
                              </a:xfrm>
                              <a:prstGeom prst="straightConnector1">
                                <a:avLst/>
                              </a:prstGeom>
                              <a:noFill/>
                              <a:ln w="9525">
                                <a:solidFill>
                                  <a:srgbClr val="000000"/>
                                </a:solidFill>
                                <a:round/>
                                <a:headEnd/>
                                <a:tailEnd/>
                              </a:ln>
                              <a:effectLst/>
                            </wps:spPr>
                            <wps:bodyPr/>
                          </wps:wsp>
                        </a:graphicData>
                      </a:graphic>
                      <wp14:sizeRelH relativeFrom="margin">
                        <wp14:pctWidth>0</wp14:pctWidth>
                      </wp14:sizeRelH>
                      <wp14:sizeRelV relativeFrom="margin">
                        <wp14:pctHeight>0</wp14:pctHeight>
                      </wp14:sizeRelV>
                    </wp:anchor>
                  </w:drawing>
                </mc:Choice>
                <mc:Fallback>
                  <w:pict>
                    <v:shape w14:anchorId="3AA79D00" id="Straight Arrow Connector 6" o:spid="_x0000_s1026" type="#_x0000_t32" style="position:absolute;margin-left:17pt;margin-top:17.6pt;width:223.3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"/>
                  </w:pict>
                </mc:Fallback>
              </mc:AlternateContent>
            </w:r>
            <w:r w:rsidRPr="00487DF0">
              <w:rPr>
                <w:color w:val="000000"/>
                <w:szCs w:val="28"/>
              </w:rPr>
              <w:t xml:space="preserve">= </w:t>
            </w:r>
          </w:p>
        </w:tc>
        <w:tc>
          <w:tcPr>
            <w:tcW w:w="4569" w:type="dxa"/>
            <w:shd w:val="clear" w:color="auto" w:fill="auto"/>
          </w:tcPr>
          <w:p w14:paraId="4008F490" w14:textId="77777777" w:rsidR="00AA1B91" w:rsidRPr="00487DF0" w:rsidRDefault="00AA1B91" w:rsidP="00F13419">
            <w:pPr>
              <w:jc w:val="both"/>
              <w:rPr>
                <w:color w:val="000000"/>
                <w:szCs w:val="28"/>
              </w:rPr>
            </w:pPr>
          </w:p>
        </w:tc>
        <w:tc>
          <w:tcPr>
            <w:tcW w:w="1276" w:type="dxa"/>
            <w:shd w:val="clear" w:color="auto" w:fill="auto"/>
          </w:tcPr>
          <w:p w14:paraId="329B11C7" w14:textId="77777777" w:rsidR="00AA1B91" w:rsidRPr="00487DF0" w:rsidRDefault="00AA1B91" w:rsidP="00F13419">
            <w:pPr>
              <w:spacing w:before="200"/>
              <w:jc w:val="both"/>
              <w:rPr>
                <w:color w:val="000000"/>
                <w:szCs w:val="28"/>
              </w:rPr>
            </w:pPr>
            <w:r w:rsidRPr="00487DF0">
              <w:rPr>
                <w:color w:val="000000"/>
                <w:szCs w:val="28"/>
              </w:rPr>
              <w:t>x 100%</w:t>
            </w:r>
          </w:p>
        </w:tc>
      </w:tr>
      <w:tr w:rsidR="00AA1B91" w:rsidRPr="00487DF0" w14:paraId="7503B9B6" w14:textId="77777777" w:rsidTr="00F13419">
        <w:tc>
          <w:tcPr>
            <w:tcW w:w="1735" w:type="dxa"/>
            <w:vMerge/>
            <w:shd w:val="clear" w:color="auto" w:fill="auto"/>
          </w:tcPr>
          <w:p w14:paraId="34B5870B" w14:textId="77777777" w:rsidR="00AA1B91" w:rsidRPr="00487DF0" w:rsidRDefault="00AA1B91" w:rsidP="00F13419">
            <w:pPr>
              <w:jc w:val="both"/>
              <w:rPr>
                <w:color w:val="000000"/>
                <w:szCs w:val="28"/>
              </w:rPr>
            </w:pPr>
          </w:p>
        </w:tc>
        <w:tc>
          <w:tcPr>
            <w:tcW w:w="1067" w:type="dxa"/>
            <w:shd w:val="clear" w:color="auto" w:fill="auto"/>
          </w:tcPr>
          <w:p w14:paraId="330A7D5A" w14:textId="77777777" w:rsidR="00AA1B91" w:rsidRPr="00487DF0" w:rsidRDefault="00AA1B91" w:rsidP="00F13419">
            <w:pPr>
              <w:jc w:val="both"/>
              <w:rPr>
                <w:color w:val="000000"/>
                <w:szCs w:val="28"/>
              </w:rPr>
            </w:pPr>
          </w:p>
        </w:tc>
        <w:tc>
          <w:tcPr>
            <w:tcW w:w="4569" w:type="dxa"/>
            <w:shd w:val="clear" w:color="auto" w:fill="auto"/>
          </w:tcPr>
          <w:p w14:paraId="3477B3B2" w14:textId="77777777" w:rsidR="00AA1B91" w:rsidRPr="00487DF0" w:rsidRDefault="00AA1B91" w:rsidP="00F13419">
            <w:pPr>
              <w:jc w:val="both"/>
              <w:rPr>
                <w:color w:val="000000"/>
                <w:szCs w:val="28"/>
              </w:rPr>
            </w:pPr>
            <w:r w:rsidRPr="00487DF0">
              <w:rPr>
                <w:color w:val="000000"/>
                <w:szCs w:val="28"/>
              </w:rPr>
              <w:t>GDP lũy kế đến 31/12</w:t>
            </w:r>
          </w:p>
        </w:tc>
        <w:tc>
          <w:tcPr>
            <w:tcW w:w="1276" w:type="dxa"/>
            <w:shd w:val="clear" w:color="auto" w:fill="auto"/>
          </w:tcPr>
          <w:p w14:paraId="6F3590DF" w14:textId="77777777" w:rsidR="00AA1B91" w:rsidRPr="00487DF0" w:rsidRDefault="00AA1B91" w:rsidP="00F13419">
            <w:pPr>
              <w:jc w:val="both"/>
              <w:rPr>
                <w:color w:val="000000"/>
                <w:szCs w:val="28"/>
              </w:rPr>
            </w:pPr>
          </w:p>
        </w:tc>
      </w:tr>
    </w:tbl>
    <w:p w14:paraId="2AF88151" w14:textId="77777777" w:rsidR="00AA1B91" w:rsidRPr="00487DF0" w:rsidRDefault="00AA1B91" w:rsidP="00AA1B91">
      <w:pPr>
        <w:shd w:val="clear" w:color="auto" w:fill="FFFFFF"/>
        <w:spacing w:before="60" w:after="60" w:line="320" w:lineRule="exact"/>
        <w:jc w:val="both"/>
        <w:rPr>
          <w:i/>
          <w:color w:val="000000"/>
          <w:szCs w:val="26"/>
        </w:rPr>
      </w:pPr>
      <w:r w:rsidRPr="00487DF0">
        <w:rPr>
          <w:i/>
          <w:color w:val="000000"/>
          <w:szCs w:val="28"/>
        </w:rPr>
        <w:t>Giải thích</w:t>
      </w:r>
      <w:r w:rsidRPr="00487DF0">
        <w:rPr>
          <w:i/>
          <w:color w:val="000000"/>
          <w:szCs w:val="26"/>
        </w:rPr>
        <w:t>:</w:t>
      </w:r>
    </w:p>
    <w:p w14:paraId="1A85C031" w14:textId="77777777" w:rsidR="00AA1B91" w:rsidRPr="00487DF0" w:rsidRDefault="00AA1B91" w:rsidP="00AA1B91">
      <w:pPr>
        <w:shd w:val="clear" w:color="auto" w:fill="FFFFFF"/>
        <w:spacing w:before="60" w:after="60" w:line="380" w:lineRule="exact"/>
        <w:ind w:firstLine="720"/>
        <w:jc w:val="both"/>
        <w:rPr>
          <w:color w:val="000000"/>
          <w:szCs w:val="26"/>
        </w:rPr>
      </w:pPr>
      <w:r w:rsidRPr="00487DF0">
        <w:rPr>
          <w:color w:val="000000"/>
          <w:szCs w:val="26"/>
        </w:rPr>
        <w:t>Tổng dư nợ nước ngoài của quốc gia là tổng các khoản tiền vay đã giải ngân nhưng chưa hoàn trả lại hoặc chưa được xoá nợ tại một thời điểm phát sinh từ việc vay của chủ thể được phép vay nước ngoài theo quy định của pháp luật Việt Nam.</w:t>
      </w:r>
    </w:p>
    <w:p w14:paraId="182AE162" w14:textId="77777777" w:rsidR="00AA1B91" w:rsidRPr="00487DF0" w:rsidRDefault="00AA1B91" w:rsidP="00AA1B91">
      <w:pPr>
        <w:shd w:val="clear" w:color="auto" w:fill="FFFFFF"/>
        <w:spacing w:before="60" w:after="60" w:line="380" w:lineRule="exact"/>
        <w:ind w:firstLine="720"/>
        <w:jc w:val="both"/>
        <w:rPr>
          <w:color w:val="000000"/>
          <w:spacing w:val="-6"/>
          <w:szCs w:val="26"/>
        </w:rPr>
      </w:pPr>
      <w:r w:rsidRPr="00487DF0">
        <w:rPr>
          <w:i/>
          <w:color w:val="000000"/>
          <w:spacing w:val="-6"/>
          <w:szCs w:val="26"/>
        </w:rPr>
        <w:t>Ý nghĩa:</w:t>
      </w:r>
      <w:r w:rsidRPr="00487DF0">
        <w:rPr>
          <w:color w:val="000000"/>
          <w:spacing w:val="-6"/>
          <w:szCs w:val="26"/>
        </w:rPr>
        <w:t xml:space="preserve"> Chỉ số này phản ánh tương quan giá trị dư nợ nước ngoài của quốc gia so với thu nhập của toàn bộ nền kinh tế và được tính tại thời điểm 31/12 hàng năm.</w:t>
      </w:r>
    </w:p>
    <w:p w14:paraId="40152E50" w14:textId="77777777" w:rsidR="00AA1B91" w:rsidRPr="00487DF0" w:rsidRDefault="00AA1B91" w:rsidP="00AA1B91">
      <w:pPr>
        <w:shd w:val="clear" w:color="auto" w:fill="FFFFFF"/>
        <w:spacing w:before="60" w:after="60" w:line="380" w:lineRule="exact"/>
        <w:ind w:firstLine="720"/>
        <w:jc w:val="both"/>
        <w:rPr>
          <w:i/>
          <w:color w:val="000000"/>
          <w:szCs w:val="28"/>
        </w:rPr>
      </w:pPr>
      <w:r w:rsidRPr="00487DF0">
        <w:rPr>
          <w:i/>
          <w:color w:val="000000"/>
          <w:szCs w:val="28"/>
        </w:rPr>
        <w:lastRenderedPageBreak/>
        <w:t>(7) Nghĩa vụ trả nợ nước ngoài của quốc gia so với tổng kim ngạch xuất khẩu hàng hóa và dịch vụ.</w:t>
      </w:r>
    </w:p>
    <w:tbl>
      <w:tblPr>
        <w:tblW w:w="8540" w:type="dxa"/>
        <w:tblInd w:w="817" w:type="dxa"/>
        <w:tblLayout w:type="fixed"/>
        <w:tblLook w:val="04A0" w:firstRow="1" w:lastRow="0" w:firstColumn="1" w:lastColumn="0" w:noHBand="0" w:noVBand="1"/>
      </w:tblPr>
      <w:tblGrid>
        <w:gridCol w:w="2660"/>
        <w:gridCol w:w="317"/>
        <w:gridCol w:w="4428"/>
        <w:gridCol w:w="1135"/>
      </w:tblGrid>
      <w:tr w:rsidR="00AA1B91" w:rsidRPr="00487DF0" w14:paraId="023EC92E" w14:textId="77777777" w:rsidTr="00F13419">
        <w:tc>
          <w:tcPr>
            <w:tcW w:w="2660" w:type="dxa"/>
            <w:shd w:val="clear" w:color="auto" w:fill="auto"/>
          </w:tcPr>
          <w:p w14:paraId="079E985F" w14:textId="77777777" w:rsidR="00AA1B91" w:rsidRPr="00487DF0" w:rsidRDefault="00AA1B91" w:rsidP="00F13419">
            <w:pPr>
              <w:spacing w:line="380" w:lineRule="exact"/>
              <w:jc w:val="both"/>
              <w:rPr>
                <w:color w:val="000000"/>
                <w:szCs w:val="28"/>
              </w:rPr>
            </w:pPr>
          </w:p>
          <w:p w14:paraId="6A4817CD" w14:textId="77777777" w:rsidR="00AA1B91" w:rsidRPr="00487DF0" w:rsidRDefault="00AA1B91" w:rsidP="00F13419">
            <w:pPr>
              <w:spacing w:line="380" w:lineRule="exact"/>
              <w:jc w:val="both"/>
              <w:rPr>
                <w:color w:val="000000"/>
                <w:szCs w:val="28"/>
              </w:rPr>
            </w:pPr>
            <w:r w:rsidRPr="00487DF0">
              <w:rPr>
                <w:color w:val="000000"/>
                <w:szCs w:val="28"/>
              </w:rPr>
              <w:t>Trả nợ nước ngoài của quốc gia so với kim ngạch xuất khẩu</w:t>
            </w:r>
          </w:p>
        </w:tc>
        <w:tc>
          <w:tcPr>
            <w:tcW w:w="317" w:type="dxa"/>
            <w:shd w:val="clear" w:color="auto" w:fill="auto"/>
          </w:tcPr>
          <w:p w14:paraId="6AC60284" w14:textId="77777777" w:rsidR="00AA1B91" w:rsidRPr="00487DF0" w:rsidRDefault="00AA1B91" w:rsidP="00F13419">
            <w:pPr>
              <w:spacing w:line="380" w:lineRule="exact"/>
              <w:jc w:val="both"/>
              <w:rPr>
                <w:color w:val="000000"/>
                <w:szCs w:val="28"/>
              </w:rPr>
            </w:pPr>
          </w:p>
          <w:p w14:paraId="495B6323" w14:textId="77777777" w:rsidR="00AA1B91" w:rsidRPr="00487DF0" w:rsidRDefault="00AA1B91" w:rsidP="00F13419">
            <w:pPr>
              <w:spacing w:line="380" w:lineRule="exact"/>
              <w:jc w:val="both"/>
              <w:rPr>
                <w:color w:val="000000"/>
                <w:szCs w:val="28"/>
              </w:rPr>
            </w:pPr>
          </w:p>
          <w:p w14:paraId="51F6FFD1" w14:textId="77777777" w:rsidR="00AA1B91" w:rsidRPr="00487DF0" w:rsidRDefault="00AA1B91" w:rsidP="00F13419">
            <w:pPr>
              <w:spacing w:line="380" w:lineRule="exact"/>
              <w:jc w:val="both"/>
              <w:rPr>
                <w:color w:val="000000"/>
                <w:szCs w:val="28"/>
              </w:rPr>
            </w:pPr>
            <w:r w:rsidRPr="00487DF0">
              <w:rPr>
                <w:color w:val="000000"/>
                <w:szCs w:val="28"/>
              </w:rPr>
              <w:t xml:space="preserve">= </w:t>
            </w:r>
          </w:p>
        </w:tc>
        <w:tc>
          <w:tcPr>
            <w:tcW w:w="4428" w:type="dxa"/>
            <w:shd w:val="clear" w:color="auto" w:fill="auto"/>
          </w:tcPr>
          <w:p w14:paraId="0BC0E76B" w14:textId="77777777" w:rsidR="00AA1B91" w:rsidRPr="00487DF0" w:rsidRDefault="00AA1B91" w:rsidP="00F13419">
            <w:pPr>
              <w:spacing w:line="380" w:lineRule="exact"/>
              <w:jc w:val="both"/>
              <w:rPr>
                <w:color w:val="000000"/>
                <w:szCs w:val="28"/>
              </w:rPr>
            </w:pPr>
            <w:r w:rsidRPr="00487DF0">
              <w:rPr>
                <w:color w:val="000000"/>
                <w:szCs w:val="28"/>
              </w:rPr>
              <w:t>Nghĩa vụ trả nợ nước ngoài của</w:t>
            </w:r>
          </w:p>
          <w:p w14:paraId="027ABC55" w14:textId="77777777" w:rsidR="00AA1B91" w:rsidRPr="00487DF0" w:rsidRDefault="00AA1B91" w:rsidP="00F13419">
            <w:pPr>
              <w:spacing w:line="380" w:lineRule="exact"/>
              <w:jc w:val="both"/>
              <w:rPr>
                <w:color w:val="000000"/>
                <w:szCs w:val="28"/>
              </w:rPr>
            </w:pPr>
            <w:r w:rsidRPr="00487DF0">
              <w:rPr>
                <w:color w:val="000000"/>
                <w:szCs w:val="28"/>
              </w:rPr>
              <w:t>quốc gia lũy kế đến 31/12</w:t>
            </w:r>
          </w:p>
          <w:p w14:paraId="3997AECB" w14:textId="5792DE59" w:rsidR="00AA1B91" w:rsidRPr="00487DF0" w:rsidRDefault="00AA1B91" w:rsidP="00F13419">
            <w:pPr>
              <w:spacing w:line="380" w:lineRule="exact"/>
              <w:jc w:val="both"/>
              <w:rPr>
                <w:color w:val="000000"/>
                <w:szCs w:val="28"/>
              </w:rPr>
            </w:pPr>
            <w:r w:rsidRPr="00487DF0">
              <w:rPr>
                <w:noProof/>
              </w:rPr>
              <mc:AlternateContent>
                <mc:Choice Requires="wps">
                  <w:drawing>
                    <wp:anchor distT="4294967295" distB="4294967295" distL="114300" distR="114300" simplePos="0" relativeHeight="251659264" behindDoc="0" locked="0" layoutInCell="1" allowOverlap="1" wp14:anchorId="5241FDB3" wp14:editId="40033EF4">
                      <wp:simplePos x="0" y="0"/>
                      <wp:positionH relativeFrom="column">
                        <wp:posOffset>33020</wp:posOffset>
                      </wp:positionH>
                      <wp:positionV relativeFrom="paragraph">
                        <wp:posOffset>114299</wp:posOffset>
                      </wp:positionV>
                      <wp:extent cx="263525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0" cy="0"/>
                              </a:xfrm>
                              <a:prstGeom prst="straightConnector1">
                                <a:avLst/>
                              </a:prstGeom>
                              <a:noFill/>
                              <a:ln w="9525">
                                <a:solidFill>
                                  <a:srgbClr val="000000"/>
                                </a:solidFill>
                                <a:round/>
                                <a:headEnd/>
                                <a:tailEnd/>
                              </a:ln>
                              <a:effectLst/>
                            </wps:spPr>
                            <wps:bodyPr/>
                          </wps:wsp>
                        </a:graphicData>
                      </a:graphic>
                      <wp14:sizeRelH relativeFrom="margin">
                        <wp14:pctWidth>0</wp14:pctWidth>
                      </wp14:sizeRelH>
                      <wp14:sizeRelV relativeFrom="margin">
                        <wp14:pctHeight>0</wp14:pctHeight>
                      </wp14:sizeRelV>
                    </wp:anchor>
                  </w:drawing>
                </mc:Choice>
                <mc:Fallback>
                  <w:pict>
                    <v:shape w14:anchorId="0B7D205E" id="Straight Arrow Connector 5" o:spid="_x0000_s1026" type="#_x0000_t32" style="position:absolute;margin-left:2.6pt;margin-top:9pt;width:2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"/>
                  </w:pict>
                </mc:Fallback>
              </mc:AlternateContent>
            </w:r>
          </w:p>
          <w:p w14:paraId="0B197825" w14:textId="77777777" w:rsidR="00AA1B91" w:rsidRPr="00487DF0" w:rsidRDefault="00AA1B91" w:rsidP="00F13419">
            <w:pPr>
              <w:spacing w:line="380" w:lineRule="exact"/>
              <w:jc w:val="both"/>
              <w:rPr>
                <w:color w:val="000000"/>
                <w:szCs w:val="28"/>
              </w:rPr>
            </w:pPr>
            <w:r w:rsidRPr="00487DF0">
              <w:rPr>
                <w:color w:val="000000"/>
                <w:szCs w:val="28"/>
              </w:rPr>
              <w:t>Kim ngạch xuất khẩu hàng hóa</w:t>
            </w:r>
          </w:p>
          <w:p w14:paraId="6B22D81D" w14:textId="77777777" w:rsidR="00AA1B91" w:rsidRPr="00487DF0" w:rsidRDefault="00AA1B91" w:rsidP="00F13419">
            <w:pPr>
              <w:spacing w:line="380" w:lineRule="exact"/>
              <w:jc w:val="both"/>
              <w:rPr>
                <w:color w:val="000000"/>
                <w:szCs w:val="28"/>
              </w:rPr>
            </w:pPr>
            <w:r w:rsidRPr="00487DF0">
              <w:rPr>
                <w:color w:val="000000"/>
                <w:szCs w:val="28"/>
              </w:rPr>
              <w:t>và dịch vụ lũy kế đến 31/12</w:t>
            </w:r>
          </w:p>
        </w:tc>
        <w:tc>
          <w:tcPr>
            <w:tcW w:w="1135" w:type="dxa"/>
            <w:shd w:val="clear" w:color="auto" w:fill="auto"/>
          </w:tcPr>
          <w:p w14:paraId="32C9C4FA" w14:textId="77777777" w:rsidR="00AA1B91" w:rsidRPr="00487DF0" w:rsidRDefault="00AA1B91" w:rsidP="00F13419">
            <w:pPr>
              <w:spacing w:line="380" w:lineRule="exact"/>
              <w:jc w:val="both"/>
              <w:rPr>
                <w:color w:val="000000"/>
                <w:szCs w:val="28"/>
              </w:rPr>
            </w:pPr>
          </w:p>
          <w:p w14:paraId="019668CA" w14:textId="77777777" w:rsidR="00AA1B91" w:rsidRPr="00487DF0" w:rsidRDefault="00AA1B91" w:rsidP="00F13419">
            <w:pPr>
              <w:spacing w:before="320" w:line="380" w:lineRule="exact"/>
              <w:jc w:val="both"/>
              <w:rPr>
                <w:color w:val="000000"/>
                <w:szCs w:val="28"/>
              </w:rPr>
            </w:pPr>
            <w:r w:rsidRPr="00487DF0">
              <w:rPr>
                <w:color w:val="000000"/>
                <w:szCs w:val="28"/>
              </w:rPr>
              <w:t>x 100%</w:t>
            </w:r>
          </w:p>
        </w:tc>
      </w:tr>
    </w:tbl>
    <w:p w14:paraId="3DB89B3D" w14:textId="77777777" w:rsidR="00AA1B91" w:rsidRPr="00487DF0" w:rsidRDefault="00AA1B91" w:rsidP="00AA1B91">
      <w:pPr>
        <w:shd w:val="clear" w:color="auto" w:fill="FFFFFF"/>
        <w:spacing w:before="60" w:after="60" w:line="380" w:lineRule="exact"/>
        <w:jc w:val="both"/>
        <w:rPr>
          <w:i/>
          <w:color w:val="000000"/>
          <w:szCs w:val="28"/>
        </w:rPr>
      </w:pPr>
      <w:r w:rsidRPr="00487DF0">
        <w:rPr>
          <w:i/>
          <w:color w:val="000000"/>
          <w:szCs w:val="28"/>
        </w:rPr>
        <w:t>Giải thích:</w:t>
      </w:r>
    </w:p>
    <w:p w14:paraId="6E285AF8" w14:textId="77777777" w:rsidR="00AA1B91" w:rsidRPr="00487DF0" w:rsidRDefault="00AA1B91" w:rsidP="00AA1B91">
      <w:pPr>
        <w:shd w:val="clear" w:color="auto" w:fill="FFFFFF"/>
        <w:spacing w:before="60" w:after="60" w:line="380" w:lineRule="exact"/>
        <w:ind w:firstLine="720"/>
        <w:jc w:val="both"/>
        <w:rPr>
          <w:color w:val="000000"/>
          <w:szCs w:val="28"/>
        </w:rPr>
      </w:pPr>
      <w:r w:rsidRPr="00487DF0">
        <w:rPr>
          <w:color w:val="000000"/>
          <w:szCs w:val="28"/>
        </w:rPr>
        <w:t>Nghĩa vụ trả nợ nước ngoài của quốc gia là</w:t>
      </w:r>
      <w:r w:rsidRPr="00487DF0">
        <w:rPr>
          <w:color w:val="000000"/>
          <w:szCs w:val="28"/>
          <w:lang w:val="vi-VN"/>
        </w:rPr>
        <w:t xml:space="preserve"> </w:t>
      </w:r>
      <w:r w:rsidRPr="00487DF0">
        <w:rPr>
          <w:color w:val="000000"/>
          <w:szCs w:val="28"/>
        </w:rPr>
        <w:t>các khoản gốc, lãi, phí và chi phí khác đến hạn phải trả của các khoản nợ nước ngoài trong một khoảng thời gian nhất định.</w:t>
      </w:r>
    </w:p>
    <w:p w14:paraId="1D36CB97" w14:textId="77777777" w:rsidR="00AA1B91" w:rsidRPr="00487DF0" w:rsidRDefault="00AA1B91" w:rsidP="00AA1B91">
      <w:pPr>
        <w:shd w:val="clear" w:color="auto" w:fill="FFFFFF"/>
        <w:spacing w:before="60" w:after="60" w:line="380" w:lineRule="exact"/>
        <w:ind w:firstLine="720"/>
        <w:jc w:val="both"/>
        <w:rPr>
          <w:color w:val="000000"/>
          <w:szCs w:val="28"/>
        </w:rPr>
      </w:pPr>
      <w:r w:rsidRPr="00487DF0">
        <w:rPr>
          <w:i/>
          <w:color w:val="000000"/>
          <w:szCs w:val="28"/>
        </w:rPr>
        <w:t>Ý nghĩa:</w:t>
      </w:r>
      <w:r w:rsidRPr="00487DF0">
        <w:rPr>
          <w:color w:val="000000"/>
          <w:szCs w:val="28"/>
        </w:rPr>
        <w:t xml:space="preserve"> </w:t>
      </w:r>
      <w:r w:rsidRPr="00487DF0">
        <w:rPr>
          <w:color w:val="000000"/>
          <w:szCs w:val="26"/>
        </w:rPr>
        <w:t>Chỉ số này phản ánh khả năng hoàn trả nợ nước ngoài từ nguồn thu xuất khẩu hàng hoá và dịch vụ, qua đó phản ánh tính thanh khoản của nợ nước ngoài và được tính tại thời điểm 31/12 hàng năm.</w:t>
      </w:r>
    </w:p>
    <w:p w14:paraId="5A2D1E1F" w14:textId="77777777" w:rsidR="00AA1B91" w:rsidRPr="00487DF0" w:rsidRDefault="00AA1B91" w:rsidP="00AA1B91">
      <w:pPr>
        <w:shd w:val="clear" w:color="auto" w:fill="FFFFFF"/>
        <w:spacing w:before="60" w:after="60" w:line="340" w:lineRule="exact"/>
        <w:ind w:firstLine="720"/>
        <w:jc w:val="both"/>
        <w:rPr>
          <w:i/>
          <w:color w:val="000000"/>
          <w:szCs w:val="28"/>
        </w:rPr>
      </w:pPr>
      <w:r w:rsidRPr="00487DF0">
        <w:rPr>
          <w:i/>
          <w:color w:val="000000"/>
          <w:szCs w:val="28"/>
        </w:rPr>
        <w:t>(8) Cơ cấu nợ vay trong nước và vay nước ngoài của Chính phủ</w:t>
      </w:r>
    </w:p>
    <w:tbl>
      <w:tblPr>
        <w:tblW w:w="7997" w:type="dxa"/>
        <w:tblInd w:w="817" w:type="dxa"/>
        <w:tblLook w:val="04A0" w:firstRow="1" w:lastRow="0" w:firstColumn="1" w:lastColumn="0" w:noHBand="0" w:noVBand="1"/>
      </w:tblPr>
      <w:tblGrid>
        <w:gridCol w:w="992"/>
        <w:gridCol w:w="509"/>
        <w:gridCol w:w="5303"/>
        <w:gridCol w:w="1193"/>
      </w:tblGrid>
      <w:tr w:rsidR="00AA1B91" w:rsidRPr="00487DF0" w14:paraId="1CC411CA" w14:textId="77777777" w:rsidTr="00F13419">
        <w:tc>
          <w:tcPr>
            <w:tcW w:w="992" w:type="dxa"/>
            <w:vMerge w:val="restart"/>
            <w:shd w:val="clear" w:color="auto" w:fill="auto"/>
          </w:tcPr>
          <w:p w14:paraId="0FE962EE" w14:textId="77777777" w:rsidR="00AA1B91" w:rsidRPr="00487DF0" w:rsidRDefault="00AA1B91" w:rsidP="00F13419">
            <w:pPr>
              <w:jc w:val="both"/>
              <w:rPr>
                <w:color w:val="000000"/>
                <w:szCs w:val="28"/>
              </w:rPr>
            </w:pPr>
          </w:p>
          <w:p w14:paraId="07850BDF" w14:textId="77777777" w:rsidR="00AA1B91" w:rsidRPr="00487DF0" w:rsidRDefault="00AA1B91" w:rsidP="00F13419">
            <w:pPr>
              <w:spacing w:before="120"/>
              <w:jc w:val="both"/>
              <w:rPr>
                <w:color w:val="000000"/>
                <w:szCs w:val="28"/>
              </w:rPr>
            </w:pPr>
            <w:r w:rsidRPr="00487DF0">
              <w:rPr>
                <w:color w:val="000000"/>
                <w:szCs w:val="28"/>
              </w:rPr>
              <w:t xml:space="preserve">Tỷ lệ </w:t>
            </w:r>
          </w:p>
        </w:tc>
        <w:tc>
          <w:tcPr>
            <w:tcW w:w="509" w:type="dxa"/>
            <w:shd w:val="clear" w:color="auto" w:fill="auto"/>
          </w:tcPr>
          <w:p w14:paraId="16252176" w14:textId="77777777" w:rsidR="00AA1B91" w:rsidRPr="00487DF0" w:rsidRDefault="00AA1B91" w:rsidP="00F13419">
            <w:pPr>
              <w:jc w:val="both"/>
              <w:rPr>
                <w:color w:val="000000"/>
                <w:szCs w:val="28"/>
              </w:rPr>
            </w:pPr>
          </w:p>
        </w:tc>
        <w:tc>
          <w:tcPr>
            <w:tcW w:w="5303" w:type="dxa"/>
            <w:shd w:val="clear" w:color="auto" w:fill="auto"/>
          </w:tcPr>
          <w:p w14:paraId="29816F3B" w14:textId="77777777" w:rsidR="00AA1B91" w:rsidRPr="00487DF0" w:rsidRDefault="00AA1B91" w:rsidP="00F13419">
            <w:pPr>
              <w:jc w:val="both"/>
              <w:rPr>
                <w:color w:val="000000"/>
                <w:szCs w:val="28"/>
              </w:rPr>
            </w:pPr>
            <w:r w:rsidRPr="00487DF0">
              <w:rPr>
                <w:color w:val="000000"/>
                <w:szCs w:val="28"/>
              </w:rPr>
              <w:t>Tổng dư nợ vay trong nước của Chính phủ</w:t>
            </w:r>
          </w:p>
        </w:tc>
        <w:tc>
          <w:tcPr>
            <w:tcW w:w="1193" w:type="dxa"/>
            <w:shd w:val="clear" w:color="auto" w:fill="auto"/>
          </w:tcPr>
          <w:p w14:paraId="6594E939" w14:textId="77777777" w:rsidR="00AA1B91" w:rsidRPr="00487DF0" w:rsidRDefault="00AA1B91" w:rsidP="00F13419">
            <w:pPr>
              <w:jc w:val="both"/>
              <w:rPr>
                <w:color w:val="000000"/>
                <w:szCs w:val="28"/>
              </w:rPr>
            </w:pPr>
          </w:p>
        </w:tc>
      </w:tr>
      <w:tr w:rsidR="00AA1B91" w:rsidRPr="00487DF0" w14:paraId="1AF45B53" w14:textId="77777777" w:rsidTr="00F13419">
        <w:tc>
          <w:tcPr>
            <w:tcW w:w="992" w:type="dxa"/>
            <w:vMerge/>
            <w:shd w:val="clear" w:color="auto" w:fill="auto"/>
          </w:tcPr>
          <w:p w14:paraId="28EB434F" w14:textId="77777777" w:rsidR="00AA1B91" w:rsidRPr="00487DF0" w:rsidRDefault="00AA1B91" w:rsidP="00F13419">
            <w:pPr>
              <w:jc w:val="both"/>
              <w:rPr>
                <w:color w:val="000000"/>
                <w:szCs w:val="28"/>
              </w:rPr>
            </w:pPr>
          </w:p>
        </w:tc>
        <w:tc>
          <w:tcPr>
            <w:tcW w:w="509" w:type="dxa"/>
            <w:shd w:val="clear" w:color="auto" w:fill="auto"/>
          </w:tcPr>
          <w:p w14:paraId="6481E7C4" w14:textId="77777777" w:rsidR="00AA1B91" w:rsidRPr="00487DF0" w:rsidRDefault="00AA1B91" w:rsidP="00F13419">
            <w:pPr>
              <w:spacing w:before="200"/>
              <w:jc w:val="both"/>
              <w:rPr>
                <w:color w:val="000000"/>
                <w:szCs w:val="28"/>
              </w:rPr>
            </w:pPr>
            <w:r w:rsidRPr="00487DF0">
              <w:rPr>
                <w:color w:val="000000"/>
                <w:szCs w:val="28"/>
              </w:rPr>
              <w:t xml:space="preserve">= </w:t>
            </w:r>
          </w:p>
        </w:tc>
        <w:tc>
          <w:tcPr>
            <w:tcW w:w="5303" w:type="dxa"/>
            <w:shd w:val="clear" w:color="auto" w:fill="auto"/>
          </w:tcPr>
          <w:p w14:paraId="66A541A3" w14:textId="53A6AEE7" w:rsidR="00AA1B91" w:rsidRPr="00487DF0" w:rsidRDefault="00AA1B91" w:rsidP="00F13419">
            <w:pPr>
              <w:jc w:val="both"/>
              <w:rPr>
                <w:color w:val="000000"/>
                <w:szCs w:val="28"/>
              </w:rPr>
            </w:pPr>
            <w:r w:rsidRPr="00487DF0">
              <w:rPr>
                <w:noProof/>
              </w:rPr>
              <mc:AlternateContent>
                <mc:Choice Requires="wps">
                  <w:drawing>
                    <wp:anchor distT="4294967295" distB="4294967295" distL="114300" distR="114300" simplePos="0" relativeHeight="251665408" behindDoc="0" locked="0" layoutInCell="1" allowOverlap="1" wp14:anchorId="48AE975D" wp14:editId="13FC5DC9">
                      <wp:simplePos x="0" y="0"/>
                      <wp:positionH relativeFrom="column">
                        <wp:posOffset>33020</wp:posOffset>
                      </wp:positionH>
                      <wp:positionV relativeFrom="paragraph">
                        <wp:posOffset>223519</wp:posOffset>
                      </wp:positionV>
                      <wp:extent cx="320802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8020" cy="0"/>
                              </a:xfrm>
                              <a:prstGeom prst="straightConnector1">
                                <a:avLst/>
                              </a:prstGeom>
                              <a:noFill/>
                              <a:ln w="9525">
                                <a:solidFill>
                                  <a:srgbClr val="000000"/>
                                </a:solidFill>
                                <a:round/>
                                <a:headEnd/>
                                <a:tailEnd/>
                              </a:ln>
                              <a:effectLst/>
                            </wps:spPr>
                            <wps:bodyPr/>
                          </wps:wsp>
                        </a:graphicData>
                      </a:graphic>
                      <wp14:sizeRelH relativeFrom="margin">
                        <wp14:pctWidth>0</wp14:pctWidth>
                      </wp14:sizeRelH>
                      <wp14:sizeRelV relativeFrom="margin">
                        <wp14:pctHeight>0</wp14:pctHeight>
                      </wp14:sizeRelV>
                    </wp:anchor>
                  </w:drawing>
                </mc:Choice>
                <mc:Fallback>
                  <w:pict>
                    <v:shape w14:anchorId="5E897F62" id="Straight Arrow Connector 3" o:spid="_x0000_s1026" type="#_x0000_t32" style="position:absolute;margin-left:2.6pt;margin-top:17.6pt;width:252.6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"/>
                  </w:pict>
                </mc:Fallback>
              </mc:AlternateContent>
            </w:r>
          </w:p>
        </w:tc>
        <w:tc>
          <w:tcPr>
            <w:tcW w:w="1193" w:type="dxa"/>
            <w:shd w:val="clear" w:color="auto" w:fill="auto"/>
          </w:tcPr>
          <w:p w14:paraId="6CD3F895" w14:textId="77777777" w:rsidR="00AA1B91" w:rsidRPr="00487DF0" w:rsidRDefault="00AA1B91" w:rsidP="00F13419">
            <w:pPr>
              <w:spacing w:before="200"/>
              <w:jc w:val="both"/>
              <w:rPr>
                <w:color w:val="000000"/>
                <w:szCs w:val="28"/>
              </w:rPr>
            </w:pPr>
            <w:r w:rsidRPr="00487DF0">
              <w:rPr>
                <w:color w:val="000000"/>
                <w:szCs w:val="28"/>
              </w:rPr>
              <w:t>x 100%</w:t>
            </w:r>
          </w:p>
        </w:tc>
      </w:tr>
      <w:tr w:rsidR="00AA1B91" w:rsidRPr="00487DF0" w14:paraId="554B57EF" w14:textId="77777777" w:rsidTr="00F13419">
        <w:tc>
          <w:tcPr>
            <w:tcW w:w="992" w:type="dxa"/>
            <w:vMerge/>
            <w:shd w:val="clear" w:color="auto" w:fill="auto"/>
          </w:tcPr>
          <w:p w14:paraId="2B6047E9" w14:textId="77777777" w:rsidR="00AA1B91" w:rsidRPr="00487DF0" w:rsidRDefault="00AA1B91" w:rsidP="00F13419">
            <w:pPr>
              <w:jc w:val="both"/>
              <w:rPr>
                <w:color w:val="000000"/>
                <w:szCs w:val="28"/>
              </w:rPr>
            </w:pPr>
          </w:p>
        </w:tc>
        <w:tc>
          <w:tcPr>
            <w:tcW w:w="509" w:type="dxa"/>
            <w:shd w:val="clear" w:color="auto" w:fill="auto"/>
          </w:tcPr>
          <w:p w14:paraId="27B3776F" w14:textId="77777777" w:rsidR="00AA1B91" w:rsidRPr="00487DF0" w:rsidRDefault="00AA1B91" w:rsidP="00F13419">
            <w:pPr>
              <w:jc w:val="both"/>
              <w:rPr>
                <w:color w:val="000000"/>
                <w:szCs w:val="28"/>
              </w:rPr>
            </w:pPr>
          </w:p>
        </w:tc>
        <w:tc>
          <w:tcPr>
            <w:tcW w:w="5303" w:type="dxa"/>
            <w:shd w:val="clear" w:color="auto" w:fill="auto"/>
          </w:tcPr>
          <w:p w14:paraId="2AF9A33C" w14:textId="77777777" w:rsidR="00AA1B91" w:rsidRPr="00487DF0" w:rsidRDefault="00AA1B91" w:rsidP="00F13419">
            <w:pPr>
              <w:jc w:val="both"/>
              <w:rPr>
                <w:color w:val="000000"/>
                <w:szCs w:val="28"/>
              </w:rPr>
            </w:pPr>
            <w:r w:rsidRPr="00487DF0">
              <w:rPr>
                <w:color w:val="000000"/>
                <w:szCs w:val="28"/>
              </w:rPr>
              <w:t>Tổng dư nợ vay nước ngoài của Chính phủ</w:t>
            </w:r>
          </w:p>
        </w:tc>
        <w:tc>
          <w:tcPr>
            <w:tcW w:w="1193" w:type="dxa"/>
            <w:shd w:val="clear" w:color="auto" w:fill="auto"/>
          </w:tcPr>
          <w:p w14:paraId="45F7FA55" w14:textId="77777777" w:rsidR="00AA1B91" w:rsidRPr="00487DF0" w:rsidRDefault="00AA1B91" w:rsidP="00F13419">
            <w:pPr>
              <w:jc w:val="both"/>
              <w:rPr>
                <w:color w:val="000000"/>
                <w:szCs w:val="28"/>
              </w:rPr>
            </w:pPr>
          </w:p>
        </w:tc>
      </w:tr>
    </w:tbl>
    <w:p w14:paraId="4679497C" w14:textId="77777777" w:rsidR="00AA1B91" w:rsidRPr="00487DF0" w:rsidRDefault="00AA1B91" w:rsidP="00AA1B91">
      <w:pPr>
        <w:shd w:val="clear" w:color="auto" w:fill="FFFFFF"/>
        <w:spacing w:before="60" w:after="60" w:line="320" w:lineRule="exact"/>
        <w:jc w:val="both"/>
        <w:rPr>
          <w:i/>
          <w:color w:val="000000"/>
          <w:szCs w:val="28"/>
        </w:rPr>
      </w:pPr>
      <w:r w:rsidRPr="00487DF0">
        <w:rPr>
          <w:i/>
          <w:color w:val="000000"/>
          <w:szCs w:val="28"/>
        </w:rPr>
        <w:t>Giải thích:</w:t>
      </w:r>
    </w:p>
    <w:p w14:paraId="3604F5D6" w14:textId="77777777" w:rsidR="00AA1B91" w:rsidRPr="00487DF0" w:rsidRDefault="00AA1B91" w:rsidP="00AA1B91">
      <w:pPr>
        <w:shd w:val="clear" w:color="auto" w:fill="FFFFFF"/>
        <w:spacing w:before="60" w:after="60" w:line="320" w:lineRule="exact"/>
        <w:ind w:firstLine="720"/>
        <w:jc w:val="both"/>
        <w:rPr>
          <w:color w:val="000000"/>
          <w:szCs w:val="26"/>
        </w:rPr>
      </w:pPr>
      <w:r w:rsidRPr="00487DF0">
        <w:rPr>
          <w:color w:val="000000"/>
          <w:szCs w:val="26"/>
        </w:rPr>
        <w:t>Tổng dư nợ vay trong nước của Chính phủ là tổng các khoản tiền vay đã giải ngân nhưng chưa hoàn trả lại hoặc chưa được xoá nợ tại một thời điểm phát sinh từ việc vay nợ trong nước của Chính phủ.</w:t>
      </w:r>
    </w:p>
    <w:p w14:paraId="7757D9C5" w14:textId="77777777" w:rsidR="00AA1B91" w:rsidRPr="00487DF0" w:rsidRDefault="00AA1B91" w:rsidP="00AA1B91">
      <w:pPr>
        <w:shd w:val="clear" w:color="auto" w:fill="FFFFFF"/>
        <w:spacing w:before="60" w:after="60" w:line="320" w:lineRule="exact"/>
        <w:ind w:firstLine="720"/>
        <w:jc w:val="both"/>
        <w:rPr>
          <w:color w:val="000000"/>
          <w:szCs w:val="28"/>
        </w:rPr>
      </w:pPr>
      <w:r w:rsidRPr="00487DF0">
        <w:rPr>
          <w:color w:val="000000"/>
          <w:szCs w:val="26"/>
        </w:rPr>
        <w:t>Tổng dư nợ vay nước ngoài của Chính phủ là tổng các khoản tiền vay đã giải ngân nhưng chưa hoàn trả lại hoặc chưa được xoá nợ tại một thời điểm phát sinh từ việc vay nợ nước ngoài của Chính phủ.</w:t>
      </w:r>
    </w:p>
    <w:p w14:paraId="004A6244" w14:textId="77777777" w:rsidR="00AA1B91" w:rsidRPr="00487DF0" w:rsidRDefault="00AA1B91" w:rsidP="00AA1B91">
      <w:pPr>
        <w:shd w:val="clear" w:color="auto" w:fill="FFFFFF"/>
        <w:spacing w:before="60" w:after="60" w:line="320" w:lineRule="exact"/>
        <w:ind w:firstLine="720"/>
        <w:jc w:val="both"/>
        <w:rPr>
          <w:color w:val="000000"/>
          <w:szCs w:val="28"/>
        </w:rPr>
      </w:pPr>
      <w:r w:rsidRPr="00487DF0">
        <w:rPr>
          <w:i/>
          <w:color w:val="000000"/>
          <w:szCs w:val="28"/>
        </w:rPr>
        <w:t>Ý nghĩa:</w:t>
      </w:r>
      <w:r w:rsidRPr="00487DF0">
        <w:rPr>
          <w:color w:val="000000"/>
          <w:szCs w:val="28"/>
        </w:rPr>
        <w:t xml:space="preserve"> Chỉ số này phản ánh cơ cấu nợ vay trong nước và nợ vay nước ngoài của Chính phủ.</w:t>
      </w:r>
    </w:p>
    <w:p w14:paraId="40A87C62" w14:textId="77777777" w:rsidR="00AA1B91" w:rsidRPr="00487DF0" w:rsidRDefault="00AA1B91" w:rsidP="00AA1B91">
      <w:pPr>
        <w:shd w:val="clear" w:color="auto" w:fill="FFFFFF"/>
        <w:spacing w:before="60" w:after="60" w:line="340" w:lineRule="exact"/>
        <w:ind w:firstLine="720"/>
        <w:jc w:val="both"/>
        <w:rPr>
          <w:i/>
          <w:color w:val="000000"/>
          <w:szCs w:val="28"/>
        </w:rPr>
      </w:pPr>
      <w:r w:rsidRPr="00487DF0">
        <w:rPr>
          <w:i/>
          <w:color w:val="000000"/>
          <w:szCs w:val="28"/>
        </w:rPr>
        <w:t>(9) Cơ cấu nợ nước ngoài theo loại tiền tệ</w:t>
      </w:r>
    </w:p>
    <w:tbl>
      <w:tblPr>
        <w:tblW w:w="8422" w:type="dxa"/>
        <w:tblInd w:w="817" w:type="dxa"/>
        <w:tblLook w:val="04A0" w:firstRow="1" w:lastRow="0" w:firstColumn="1" w:lastColumn="0" w:noHBand="0" w:noVBand="1"/>
      </w:tblPr>
      <w:tblGrid>
        <w:gridCol w:w="1843"/>
        <w:gridCol w:w="509"/>
        <w:gridCol w:w="4877"/>
        <w:gridCol w:w="1193"/>
      </w:tblGrid>
      <w:tr w:rsidR="00AA1B91" w:rsidRPr="00487DF0" w14:paraId="16EC6EC5" w14:textId="77777777" w:rsidTr="00F13419">
        <w:tc>
          <w:tcPr>
            <w:tcW w:w="1843" w:type="dxa"/>
            <w:vMerge w:val="restart"/>
            <w:shd w:val="clear" w:color="auto" w:fill="auto"/>
          </w:tcPr>
          <w:p w14:paraId="1AB87F7E" w14:textId="77777777" w:rsidR="00AA1B91" w:rsidRPr="00487DF0" w:rsidRDefault="00AA1B91" w:rsidP="00F13419">
            <w:pPr>
              <w:spacing w:before="120"/>
              <w:jc w:val="both"/>
              <w:rPr>
                <w:color w:val="000000"/>
                <w:szCs w:val="28"/>
              </w:rPr>
            </w:pPr>
            <w:r w:rsidRPr="00487DF0">
              <w:rPr>
                <w:color w:val="000000"/>
                <w:szCs w:val="28"/>
              </w:rPr>
              <w:t>Tỷ trọng dư nợ nước ngoài của loại tiền i</w:t>
            </w:r>
          </w:p>
        </w:tc>
        <w:tc>
          <w:tcPr>
            <w:tcW w:w="509" w:type="dxa"/>
            <w:shd w:val="clear" w:color="auto" w:fill="auto"/>
          </w:tcPr>
          <w:p w14:paraId="32FFB601" w14:textId="77777777" w:rsidR="00AA1B91" w:rsidRPr="00487DF0" w:rsidRDefault="00AA1B91" w:rsidP="00F13419">
            <w:pPr>
              <w:jc w:val="both"/>
              <w:rPr>
                <w:color w:val="000000"/>
                <w:szCs w:val="28"/>
              </w:rPr>
            </w:pPr>
          </w:p>
        </w:tc>
        <w:tc>
          <w:tcPr>
            <w:tcW w:w="4877" w:type="dxa"/>
            <w:shd w:val="clear" w:color="auto" w:fill="auto"/>
          </w:tcPr>
          <w:p w14:paraId="16F604CE" w14:textId="77777777" w:rsidR="00AA1B91" w:rsidRPr="00487DF0" w:rsidRDefault="00AA1B91" w:rsidP="00F13419">
            <w:pPr>
              <w:jc w:val="both"/>
              <w:rPr>
                <w:color w:val="000000"/>
                <w:szCs w:val="28"/>
              </w:rPr>
            </w:pPr>
            <w:r w:rsidRPr="00487DF0">
              <w:rPr>
                <w:color w:val="000000"/>
                <w:szCs w:val="28"/>
              </w:rPr>
              <w:t>Dư nợ nước ngoài theo loại tiền i</w:t>
            </w:r>
          </w:p>
        </w:tc>
        <w:tc>
          <w:tcPr>
            <w:tcW w:w="1193" w:type="dxa"/>
            <w:shd w:val="clear" w:color="auto" w:fill="auto"/>
          </w:tcPr>
          <w:p w14:paraId="77230E67" w14:textId="77777777" w:rsidR="00AA1B91" w:rsidRPr="00487DF0" w:rsidRDefault="00AA1B91" w:rsidP="00F13419">
            <w:pPr>
              <w:jc w:val="both"/>
              <w:rPr>
                <w:color w:val="000000"/>
                <w:szCs w:val="28"/>
              </w:rPr>
            </w:pPr>
          </w:p>
        </w:tc>
      </w:tr>
      <w:tr w:rsidR="00AA1B91" w:rsidRPr="00487DF0" w14:paraId="44F2657A" w14:textId="77777777" w:rsidTr="00F13419">
        <w:tc>
          <w:tcPr>
            <w:tcW w:w="1843" w:type="dxa"/>
            <w:vMerge/>
            <w:shd w:val="clear" w:color="auto" w:fill="auto"/>
          </w:tcPr>
          <w:p w14:paraId="07623E08" w14:textId="77777777" w:rsidR="00AA1B91" w:rsidRPr="00487DF0" w:rsidRDefault="00AA1B91" w:rsidP="00F13419">
            <w:pPr>
              <w:jc w:val="both"/>
              <w:rPr>
                <w:color w:val="000000"/>
                <w:szCs w:val="28"/>
              </w:rPr>
            </w:pPr>
          </w:p>
        </w:tc>
        <w:tc>
          <w:tcPr>
            <w:tcW w:w="509" w:type="dxa"/>
            <w:shd w:val="clear" w:color="auto" w:fill="auto"/>
          </w:tcPr>
          <w:p w14:paraId="5EF270CD" w14:textId="77777777" w:rsidR="00AA1B91" w:rsidRPr="00487DF0" w:rsidRDefault="00AA1B91" w:rsidP="00F13419">
            <w:pPr>
              <w:spacing w:before="200"/>
              <w:jc w:val="both"/>
              <w:rPr>
                <w:color w:val="000000"/>
                <w:szCs w:val="28"/>
              </w:rPr>
            </w:pPr>
            <w:r w:rsidRPr="00487DF0">
              <w:rPr>
                <w:color w:val="000000"/>
                <w:szCs w:val="28"/>
              </w:rPr>
              <w:t xml:space="preserve">= </w:t>
            </w:r>
          </w:p>
        </w:tc>
        <w:tc>
          <w:tcPr>
            <w:tcW w:w="4877" w:type="dxa"/>
            <w:shd w:val="clear" w:color="auto" w:fill="auto"/>
          </w:tcPr>
          <w:p w14:paraId="15DE55A5" w14:textId="4110686D" w:rsidR="00AA1B91" w:rsidRPr="00487DF0" w:rsidRDefault="00AA1B91" w:rsidP="00F13419">
            <w:pPr>
              <w:jc w:val="both"/>
              <w:rPr>
                <w:color w:val="000000"/>
                <w:szCs w:val="28"/>
              </w:rPr>
            </w:pPr>
            <w:r w:rsidRPr="00487DF0">
              <w:rPr>
                <w:noProof/>
              </w:rPr>
              <mc:AlternateContent>
                <mc:Choice Requires="wps">
                  <w:drawing>
                    <wp:anchor distT="4294967295" distB="4294967295" distL="114300" distR="114300" simplePos="0" relativeHeight="251666432" behindDoc="0" locked="0" layoutInCell="1" allowOverlap="1" wp14:anchorId="6CF1B4BB" wp14:editId="049E1ECE">
                      <wp:simplePos x="0" y="0"/>
                      <wp:positionH relativeFrom="column">
                        <wp:posOffset>33020</wp:posOffset>
                      </wp:positionH>
                      <wp:positionV relativeFrom="paragraph">
                        <wp:posOffset>223519</wp:posOffset>
                      </wp:positionV>
                      <wp:extent cx="285115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1150" cy="0"/>
                              </a:xfrm>
                              <a:prstGeom prst="straightConnector1">
                                <a:avLst/>
                              </a:prstGeom>
                              <a:noFill/>
                              <a:ln w="9525">
                                <a:solidFill>
                                  <a:srgbClr val="000000"/>
                                </a:solidFill>
                                <a:round/>
                                <a:headEnd/>
                                <a:tailEnd/>
                              </a:ln>
                              <a:effectLst/>
                            </wps:spPr>
                            <wps:bodyPr/>
                          </wps:wsp>
                        </a:graphicData>
                      </a:graphic>
                      <wp14:sizeRelH relativeFrom="margin">
                        <wp14:pctWidth>0</wp14:pctWidth>
                      </wp14:sizeRelH>
                      <wp14:sizeRelV relativeFrom="margin">
                        <wp14:pctHeight>0</wp14:pctHeight>
                      </wp14:sizeRelV>
                    </wp:anchor>
                  </w:drawing>
                </mc:Choice>
                <mc:Fallback>
                  <w:pict>
                    <v:shape w14:anchorId="2B04687D" id="Straight Arrow Connector 1" o:spid="_x0000_s1026" type="#_x0000_t32" style="position:absolute;margin-left:2.6pt;margin-top:17.6pt;width:224.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"/>
                  </w:pict>
                </mc:Fallback>
              </mc:AlternateContent>
            </w:r>
          </w:p>
        </w:tc>
        <w:tc>
          <w:tcPr>
            <w:tcW w:w="1193" w:type="dxa"/>
            <w:shd w:val="clear" w:color="auto" w:fill="auto"/>
          </w:tcPr>
          <w:p w14:paraId="0D88675F" w14:textId="77777777" w:rsidR="00AA1B91" w:rsidRPr="00487DF0" w:rsidRDefault="00AA1B91" w:rsidP="00F13419">
            <w:pPr>
              <w:spacing w:before="200"/>
              <w:jc w:val="both"/>
              <w:rPr>
                <w:color w:val="000000"/>
                <w:szCs w:val="28"/>
              </w:rPr>
            </w:pPr>
            <w:r w:rsidRPr="00487DF0">
              <w:rPr>
                <w:color w:val="000000"/>
                <w:szCs w:val="28"/>
              </w:rPr>
              <w:t>x 100%</w:t>
            </w:r>
          </w:p>
        </w:tc>
      </w:tr>
      <w:tr w:rsidR="00AA1B91" w:rsidRPr="00487DF0" w14:paraId="596E9421" w14:textId="77777777" w:rsidTr="00F13419">
        <w:tc>
          <w:tcPr>
            <w:tcW w:w="1843" w:type="dxa"/>
            <w:vMerge/>
            <w:shd w:val="clear" w:color="auto" w:fill="auto"/>
          </w:tcPr>
          <w:p w14:paraId="222BDB7B" w14:textId="77777777" w:rsidR="00AA1B91" w:rsidRPr="00487DF0" w:rsidRDefault="00AA1B91" w:rsidP="00F13419">
            <w:pPr>
              <w:jc w:val="both"/>
              <w:rPr>
                <w:color w:val="000000"/>
                <w:szCs w:val="28"/>
              </w:rPr>
            </w:pPr>
          </w:p>
        </w:tc>
        <w:tc>
          <w:tcPr>
            <w:tcW w:w="509" w:type="dxa"/>
            <w:shd w:val="clear" w:color="auto" w:fill="auto"/>
          </w:tcPr>
          <w:p w14:paraId="078FAF37" w14:textId="77777777" w:rsidR="00AA1B91" w:rsidRPr="00487DF0" w:rsidRDefault="00AA1B91" w:rsidP="00F13419">
            <w:pPr>
              <w:jc w:val="both"/>
              <w:rPr>
                <w:color w:val="000000"/>
                <w:szCs w:val="28"/>
              </w:rPr>
            </w:pPr>
          </w:p>
        </w:tc>
        <w:tc>
          <w:tcPr>
            <w:tcW w:w="4877" w:type="dxa"/>
            <w:shd w:val="clear" w:color="auto" w:fill="auto"/>
          </w:tcPr>
          <w:p w14:paraId="2E4186EE" w14:textId="77777777" w:rsidR="00AA1B91" w:rsidRPr="00487DF0" w:rsidRDefault="00AA1B91" w:rsidP="00F13419">
            <w:pPr>
              <w:jc w:val="both"/>
              <w:rPr>
                <w:color w:val="000000"/>
                <w:szCs w:val="28"/>
              </w:rPr>
            </w:pPr>
            <w:r w:rsidRPr="00487DF0">
              <w:rPr>
                <w:color w:val="000000"/>
                <w:szCs w:val="28"/>
              </w:rPr>
              <w:t xml:space="preserve">Tổng dư nợ nước ngoài </w:t>
            </w:r>
          </w:p>
        </w:tc>
        <w:tc>
          <w:tcPr>
            <w:tcW w:w="1193" w:type="dxa"/>
            <w:shd w:val="clear" w:color="auto" w:fill="auto"/>
          </w:tcPr>
          <w:p w14:paraId="22E229E9" w14:textId="77777777" w:rsidR="00AA1B91" w:rsidRPr="00487DF0" w:rsidRDefault="00AA1B91" w:rsidP="00F13419">
            <w:pPr>
              <w:jc w:val="both"/>
              <w:rPr>
                <w:color w:val="000000"/>
                <w:szCs w:val="28"/>
              </w:rPr>
            </w:pPr>
          </w:p>
        </w:tc>
      </w:tr>
    </w:tbl>
    <w:p w14:paraId="02359095" w14:textId="77777777" w:rsidR="00AA1B91" w:rsidRPr="00487DF0" w:rsidRDefault="00AA1B91" w:rsidP="00AA1B91">
      <w:pPr>
        <w:shd w:val="clear" w:color="auto" w:fill="FFFFFF"/>
        <w:spacing w:line="360" w:lineRule="auto"/>
        <w:jc w:val="both"/>
        <w:rPr>
          <w:color w:val="000000"/>
          <w:szCs w:val="28"/>
        </w:rPr>
      </w:pPr>
      <w:r w:rsidRPr="00487DF0">
        <w:rPr>
          <w:i/>
          <w:color w:val="000000"/>
          <w:szCs w:val="28"/>
        </w:rPr>
        <w:t>Ý nghĩa:</w:t>
      </w:r>
      <w:r w:rsidRPr="00487DF0">
        <w:rPr>
          <w:color w:val="000000"/>
          <w:szCs w:val="28"/>
        </w:rPr>
        <w:t xml:space="preserve"> Chỉ số này phản ánh cơ cấu nợ nước ngoài theo loại tiền vay.</w:t>
      </w:r>
    </w:p>
    <w:p w14:paraId="5BF84865" w14:textId="77777777" w:rsidR="00AA1B91" w:rsidRPr="00487DF0" w:rsidRDefault="00AA1B91" w:rsidP="00AA1B91">
      <w:pPr>
        <w:shd w:val="clear" w:color="auto" w:fill="FFFFFF"/>
        <w:spacing w:line="360" w:lineRule="auto"/>
        <w:jc w:val="both"/>
        <w:rPr>
          <w:color w:val="000000"/>
          <w:szCs w:val="28"/>
        </w:rPr>
      </w:pPr>
      <w:r w:rsidRPr="00487DF0">
        <w:rPr>
          <w:color w:val="000000"/>
          <w:szCs w:val="28"/>
        </w:rPr>
        <w:t>Một số chỉ tiêu giám sát nợ công qua các tài liệu thu thập được của một số năm:</w:t>
      </w:r>
    </w:p>
    <w:p w14:paraId="5EFE213C" w14:textId="77777777" w:rsidR="00AA1B91" w:rsidRPr="00487DF0" w:rsidRDefault="00AA1B91" w:rsidP="00AA1B91">
      <w:pPr>
        <w:shd w:val="clear" w:color="auto" w:fill="FFFFFF"/>
        <w:spacing w:line="360" w:lineRule="auto"/>
        <w:jc w:val="both"/>
        <w:rPr>
          <w:b/>
          <w:bCs/>
          <w:color w:val="000000"/>
          <w:szCs w:val="28"/>
        </w:rPr>
      </w:pPr>
      <w:r w:rsidRPr="00487DF0">
        <w:rPr>
          <w:b/>
          <w:bCs/>
          <w:color w:val="000000"/>
          <w:szCs w:val="28"/>
        </w:rPr>
        <w:t>TÌNH HÌNH VỀ CÁC CHỈ TIÊU GIÁM SÁT NỢ CÔNG CÁC NĂM QUA</w:t>
      </w:r>
    </w:p>
    <w:tbl>
      <w:tblPr>
        <w:tblW w:w="902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1805"/>
        <w:gridCol w:w="1946"/>
        <w:gridCol w:w="2567"/>
      </w:tblGrid>
      <w:tr w:rsidR="00AA1B91" w:rsidRPr="00487DF0" w14:paraId="4F366D4F" w14:textId="77777777" w:rsidTr="00F13419">
        <w:trPr>
          <w:trHeight w:val="809"/>
          <w:tblCellSpacing w:w="0" w:type="dxa"/>
          <w:jc w:val="center"/>
        </w:trPr>
        <w:tc>
          <w:tcPr>
            <w:tcW w:w="2708" w:type="dxa"/>
            <w:vAlign w:val="center"/>
            <w:hideMark/>
          </w:tcPr>
          <w:p w14:paraId="564DE3C5" w14:textId="77777777" w:rsidR="00AA1B91" w:rsidRPr="00A070BF" w:rsidRDefault="00AA1B91" w:rsidP="00F13419">
            <w:pPr>
              <w:spacing w:before="100" w:beforeAutospacing="1" w:after="100" w:afterAutospacing="1"/>
              <w:jc w:val="center"/>
              <w:rPr>
                <w:b/>
                <w:bCs/>
                <w:color w:val="000000"/>
                <w:sz w:val="26"/>
                <w:szCs w:val="26"/>
              </w:rPr>
            </w:pPr>
            <w:r w:rsidRPr="00A070BF">
              <w:rPr>
                <w:b/>
                <w:bCs/>
                <w:color w:val="000000"/>
                <w:sz w:val="26"/>
                <w:szCs w:val="26"/>
              </w:rPr>
              <w:t>Chỉ tiêu</w:t>
            </w:r>
          </w:p>
        </w:tc>
        <w:tc>
          <w:tcPr>
            <w:tcW w:w="1805" w:type="dxa"/>
            <w:vAlign w:val="center"/>
            <w:hideMark/>
          </w:tcPr>
          <w:p w14:paraId="0527E8C4" w14:textId="77777777" w:rsidR="00AA1B91" w:rsidRPr="00A070BF" w:rsidRDefault="00AA1B91" w:rsidP="00F13419">
            <w:pPr>
              <w:spacing w:before="100" w:beforeAutospacing="1" w:after="100" w:afterAutospacing="1"/>
              <w:jc w:val="center"/>
              <w:rPr>
                <w:b/>
                <w:bCs/>
                <w:color w:val="000000"/>
                <w:sz w:val="26"/>
                <w:szCs w:val="26"/>
              </w:rPr>
            </w:pPr>
            <w:r w:rsidRPr="00A070BF">
              <w:rPr>
                <w:b/>
                <w:bCs/>
                <w:color w:val="000000"/>
                <w:sz w:val="26"/>
                <w:szCs w:val="26"/>
              </w:rPr>
              <w:t>Nợ công so với GDP</w:t>
            </w:r>
          </w:p>
        </w:tc>
        <w:tc>
          <w:tcPr>
            <w:tcW w:w="1946" w:type="dxa"/>
            <w:vAlign w:val="center"/>
            <w:hideMark/>
          </w:tcPr>
          <w:p w14:paraId="671965C4" w14:textId="77777777" w:rsidR="00AA1B91" w:rsidRPr="00A070BF" w:rsidRDefault="00AA1B91" w:rsidP="00F13419">
            <w:pPr>
              <w:spacing w:before="100" w:beforeAutospacing="1" w:after="100" w:afterAutospacing="1"/>
              <w:jc w:val="center"/>
              <w:rPr>
                <w:b/>
                <w:bCs/>
                <w:color w:val="000000"/>
                <w:sz w:val="26"/>
                <w:szCs w:val="26"/>
              </w:rPr>
            </w:pPr>
            <w:r w:rsidRPr="00A070BF">
              <w:rPr>
                <w:b/>
                <w:bCs/>
                <w:color w:val="000000"/>
                <w:sz w:val="26"/>
                <w:szCs w:val="26"/>
              </w:rPr>
              <w:t>Nợ chính phủ so với GDP</w:t>
            </w:r>
          </w:p>
        </w:tc>
        <w:tc>
          <w:tcPr>
            <w:tcW w:w="2567" w:type="dxa"/>
            <w:vAlign w:val="center"/>
            <w:hideMark/>
          </w:tcPr>
          <w:p w14:paraId="546203BE" w14:textId="77777777" w:rsidR="00AA1B91" w:rsidRPr="00A070BF" w:rsidRDefault="00AA1B91" w:rsidP="00F13419">
            <w:pPr>
              <w:spacing w:before="100" w:beforeAutospacing="1" w:after="100" w:afterAutospacing="1"/>
              <w:jc w:val="center"/>
              <w:rPr>
                <w:b/>
                <w:bCs/>
                <w:color w:val="000000"/>
                <w:sz w:val="26"/>
                <w:szCs w:val="26"/>
              </w:rPr>
            </w:pPr>
            <w:r w:rsidRPr="00A070BF">
              <w:rPr>
                <w:b/>
                <w:bCs/>
                <w:color w:val="000000"/>
                <w:sz w:val="26"/>
                <w:szCs w:val="26"/>
              </w:rPr>
              <w:t>Nợ nước ngoài của quốc gia so với GDP</w:t>
            </w:r>
          </w:p>
        </w:tc>
      </w:tr>
      <w:tr w:rsidR="00AA1B91" w:rsidRPr="00487DF0" w14:paraId="2A56B231" w14:textId="77777777" w:rsidTr="00F13419">
        <w:trPr>
          <w:trHeight w:val="305"/>
          <w:tblCellSpacing w:w="0" w:type="dxa"/>
          <w:jc w:val="center"/>
        </w:trPr>
        <w:tc>
          <w:tcPr>
            <w:tcW w:w="2708" w:type="dxa"/>
            <w:vAlign w:val="center"/>
            <w:hideMark/>
          </w:tcPr>
          <w:p w14:paraId="760C4F01"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2010</w:t>
            </w:r>
          </w:p>
        </w:tc>
        <w:tc>
          <w:tcPr>
            <w:tcW w:w="1805" w:type="dxa"/>
            <w:vAlign w:val="center"/>
            <w:hideMark/>
          </w:tcPr>
          <w:p w14:paraId="513FDB5D"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56,3</w:t>
            </w:r>
          </w:p>
        </w:tc>
        <w:tc>
          <w:tcPr>
            <w:tcW w:w="1946" w:type="dxa"/>
            <w:vAlign w:val="center"/>
            <w:hideMark/>
          </w:tcPr>
          <w:p w14:paraId="19CF5E52"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44,6</w:t>
            </w:r>
          </w:p>
        </w:tc>
        <w:tc>
          <w:tcPr>
            <w:tcW w:w="2567" w:type="dxa"/>
            <w:vAlign w:val="center"/>
            <w:hideMark/>
          </w:tcPr>
          <w:p w14:paraId="436239F8"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42,2</w:t>
            </w:r>
          </w:p>
        </w:tc>
      </w:tr>
      <w:tr w:rsidR="00AA1B91" w:rsidRPr="00487DF0" w14:paraId="2CF8E86E" w14:textId="77777777" w:rsidTr="00F13419">
        <w:trPr>
          <w:trHeight w:val="320"/>
          <w:tblCellSpacing w:w="0" w:type="dxa"/>
          <w:jc w:val="center"/>
        </w:trPr>
        <w:tc>
          <w:tcPr>
            <w:tcW w:w="2708" w:type="dxa"/>
            <w:vAlign w:val="center"/>
            <w:hideMark/>
          </w:tcPr>
          <w:p w14:paraId="5AFEC622"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2011</w:t>
            </w:r>
          </w:p>
        </w:tc>
        <w:tc>
          <w:tcPr>
            <w:tcW w:w="1805" w:type="dxa"/>
            <w:vAlign w:val="center"/>
            <w:hideMark/>
          </w:tcPr>
          <w:p w14:paraId="7B03F95D"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54,9</w:t>
            </w:r>
          </w:p>
        </w:tc>
        <w:tc>
          <w:tcPr>
            <w:tcW w:w="1946" w:type="dxa"/>
            <w:vAlign w:val="center"/>
            <w:hideMark/>
          </w:tcPr>
          <w:p w14:paraId="62825E04"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43,2</w:t>
            </w:r>
          </w:p>
        </w:tc>
        <w:tc>
          <w:tcPr>
            <w:tcW w:w="2567" w:type="dxa"/>
            <w:vAlign w:val="center"/>
            <w:hideMark/>
          </w:tcPr>
          <w:p w14:paraId="3E5DBBC2"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41,5</w:t>
            </w:r>
          </w:p>
        </w:tc>
      </w:tr>
      <w:tr w:rsidR="00AA1B91" w:rsidRPr="00487DF0" w14:paraId="60C71790" w14:textId="77777777" w:rsidTr="00F13419">
        <w:trPr>
          <w:trHeight w:val="305"/>
          <w:tblCellSpacing w:w="0" w:type="dxa"/>
          <w:jc w:val="center"/>
        </w:trPr>
        <w:tc>
          <w:tcPr>
            <w:tcW w:w="2708" w:type="dxa"/>
            <w:vAlign w:val="center"/>
            <w:hideMark/>
          </w:tcPr>
          <w:p w14:paraId="63F98D77"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2012</w:t>
            </w:r>
          </w:p>
        </w:tc>
        <w:tc>
          <w:tcPr>
            <w:tcW w:w="1805" w:type="dxa"/>
            <w:vAlign w:val="center"/>
            <w:hideMark/>
          </w:tcPr>
          <w:p w14:paraId="77B4EF56"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50,8</w:t>
            </w:r>
          </w:p>
        </w:tc>
        <w:tc>
          <w:tcPr>
            <w:tcW w:w="1946" w:type="dxa"/>
            <w:vAlign w:val="center"/>
            <w:hideMark/>
          </w:tcPr>
          <w:p w14:paraId="734E9FAA"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39,4</w:t>
            </w:r>
          </w:p>
        </w:tc>
        <w:tc>
          <w:tcPr>
            <w:tcW w:w="2567" w:type="dxa"/>
            <w:vAlign w:val="center"/>
            <w:hideMark/>
          </w:tcPr>
          <w:p w14:paraId="2A502C7A"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37,4</w:t>
            </w:r>
          </w:p>
        </w:tc>
      </w:tr>
      <w:tr w:rsidR="00AA1B91" w:rsidRPr="00487DF0" w14:paraId="358FFD45" w14:textId="77777777" w:rsidTr="00F13419">
        <w:trPr>
          <w:trHeight w:val="305"/>
          <w:tblCellSpacing w:w="0" w:type="dxa"/>
          <w:jc w:val="center"/>
        </w:trPr>
        <w:tc>
          <w:tcPr>
            <w:tcW w:w="2708" w:type="dxa"/>
            <w:vAlign w:val="center"/>
            <w:hideMark/>
          </w:tcPr>
          <w:p w14:paraId="50DFE7F2"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2013</w:t>
            </w:r>
          </w:p>
        </w:tc>
        <w:tc>
          <w:tcPr>
            <w:tcW w:w="1805" w:type="dxa"/>
            <w:vAlign w:val="center"/>
            <w:hideMark/>
          </w:tcPr>
          <w:p w14:paraId="38D219B0"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54,5</w:t>
            </w:r>
          </w:p>
        </w:tc>
        <w:tc>
          <w:tcPr>
            <w:tcW w:w="1946" w:type="dxa"/>
            <w:vAlign w:val="center"/>
            <w:hideMark/>
          </w:tcPr>
          <w:p w14:paraId="6F30488E"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42,6</w:t>
            </w:r>
          </w:p>
        </w:tc>
        <w:tc>
          <w:tcPr>
            <w:tcW w:w="2567" w:type="dxa"/>
            <w:vAlign w:val="center"/>
            <w:hideMark/>
          </w:tcPr>
          <w:p w14:paraId="2A5C64B3"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37,4</w:t>
            </w:r>
          </w:p>
        </w:tc>
      </w:tr>
      <w:tr w:rsidR="00AA1B91" w:rsidRPr="00487DF0" w14:paraId="044DBFEB" w14:textId="77777777" w:rsidTr="00F13419">
        <w:trPr>
          <w:trHeight w:val="305"/>
          <w:tblCellSpacing w:w="0" w:type="dxa"/>
          <w:jc w:val="center"/>
        </w:trPr>
        <w:tc>
          <w:tcPr>
            <w:tcW w:w="2708" w:type="dxa"/>
            <w:vAlign w:val="center"/>
            <w:hideMark/>
          </w:tcPr>
          <w:p w14:paraId="6FF41C86"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2014</w:t>
            </w:r>
          </w:p>
        </w:tc>
        <w:tc>
          <w:tcPr>
            <w:tcW w:w="1805" w:type="dxa"/>
            <w:vAlign w:val="center"/>
            <w:hideMark/>
          </w:tcPr>
          <w:p w14:paraId="02F7466E"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58,0</w:t>
            </w:r>
          </w:p>
        </w:tc>
        <w:tc>
          <w:tcPr>
            <w:tcW w:w="1946" w:type="dxa"/>
            <w:vAlign w:val="center"/>
            <w:hideMark/>
          </w:tcPr>
          <w:p w14:paraId="6355A647"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42,6</w:t>
            </w:r>
          </w:p>
        </w:tc>
        <w:tc>
          <w:tcPr>
            <w:tcW w:w="2567" w:type="dxa"/>
            <w:vAlign w:val="center"/>
            <w:hideMark/>
          </w:tcPr>
          <w:p w14:paraId="67D8D419"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37,4</w:t>
            </w:r>
          </w:p>
        </w:tc>
      </w:tr>
      <w:tr w:rsidR="00AA1B91" w:rsidRPr="00487DF0" w14:paraId="7F6798F1" w14:textId="77777777" w:rsidTr="00F13419">
        <w:trPr>
          <w:trHeight w:val="320"/>
          <w:tblCellSpacing w:w="0" w:type="dxa"/>
          <w:jc w:val="center"/>
        </w:trPr>
        <w:tc>
          <w:tcPr>
            <w:tcW w:w="2708" w:type="dxa"/>
            <w:vAlign w:val="center"/>
            <w:hideMark/>
          </w:tcPr>
          <w:p w14:paraId="35C83F03"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2015</w:t>
            </w:r>
          </w:p>
        </w:tc>
        <w:tc>
          <w:tcPr>
            <w:tcW w:w="1805" w:type="dxa"/>
            <w:vAlign w:val="center"/>
            <w:hideMark/>
          </w:tcPr>
          <w:p w14:paraId="5E26291C"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61,0</w:t>
            </w:r>
          </w:p>
        </w:tc>
        <w:tc>
          <w:tcPr>
            <w:tcW w:w="1946" w:type="dxa"/>
            <w:vAlign w:val="center"/>
            <w:hideMark/>
          </w:tcPr>
          <w:p w14:paraId="7903FAE6"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49,2</w:t>
            </w:r>
          </w:p>
        </w:tc>
        <w:tc>
          <w:tcPr>
            <w:tcW w:w="2567" w:type="dxa"/>
            <w:vAlign w:val="center"/>
            <w:hideMark/>
          </w:tcPr>
          <w:p w14:paraId="28BD40B1"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42,0</w:t>
            </w:r>
          </w:p>
        </w:tc>
      </w:tr>
      <w:tr w:rsidR="00AA1B91" w:rsidRPr="00487DF0" w14:paraId="469D2FB8" w14:textId="77777777" w:rsidTr="00F13419">
        <w:trPr>
          <w:trHeight w:val="305"/>
          <w:tblCellSpacing w:w="0" w:type="dxa"/>
          <w:jc w:val="center"/>
        </w:trPr>
        <w:tc>
          <w:tcPr>
            <w:tcW w:w="2708" w:type="dxa"/>
            <w:vAlign w:val="center"/>
            <w:hideMark/>
          </w:tcPr>
          <w:p w14:paraId="4463632A"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2016</w:t>
            </w:r>
          </w:p>
        </w:tc>
        <w:tc>
          <w:tcPr>
            <w:tcW w:w="1805" w:type="dxa"/>
            <w:vAlign w:val="center"/>
            <w:hideMark/>
          </w:tcPr>
          <w:p w14:paraId="33E027C9"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63,6</w:t>
            </w:r>
          </w:p>
        </w:tc>
        <w:tc>
          <w:tcPr>
            <w:tcW w:w="1946" w:type="dxa"/>
            <w:vAlign w:val="center"/>
            <w:hideMark/>
          </w:tcPr>
          <w:p w14:paraId="39632894"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52,6</w:t>
            </w:r>
          </w:p>
        </w:tc>
        <w:tc>
          <w:tcPr>
            <w:tcW w:w="2567" w:type="dxa"/>
            <w:vAlign w:val="center"/>
            <w:hideMark/>
          </w:tcPr>
          <w:p w14:paraId="2C189873"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44,7</w:t>
            </w:r>
          </w:p>
        </w:tc>
      </w:tr>
      <w:tr w:rsidR="00AA1B91" w:rsidRPr="00487DF0" w14:paraId="49FE909C" w14:textId="77777777" w:rsidTr="00F13419">
        <w:trPr>
          <w:trHeight w:val="305"/>
          <w:tblCellSpacing w:w="0" w:type="dxa"/>
          <w:jc w:val="center"/>
        </w:trPr>
        <w:tc>
          <w:tcPr>
            <w:tcW w:w="2708" w:type="dxa"/>
            <w:vAlign w:val="center"/>
            <w:hideMark/>
          </w:tcPr>
          <w:p w14:paraId="173C8BAD"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2017</w:t>
            </w:r>
          </w:p>
        </w:tc>
        <w:tc>
          <w:tcPr>
            <w:tcW w:w="1805" w:type="dxa"/>
            <w:vAlign w:val="center"/>
            <w:hideMark/>
          </w:tcPr>
          <w:p w14:paraId="08C7198F"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62,5</w:t>
            </w:r>
          </w:p>
        </w:tc>
        <w:tc>
          <w:tcPr>
            <w:tcW w:w="1946" w:type="dxa"/>
            <w:vAlign w:val="center"/>
            <w:hideMark/>
          </w:tcPr>
          <w:p w14:paraId="592C2EC8"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51,8</w:t>
            </w:r>
          </w:p>
        </w:tc>
        <w:tc>
          <w:tcPr>
            <w:tcW w:w="2567" w:type="dxa"/>
            <w:vAlign w:val="center"/>
            <w:hideMark/>
          </w:tcPr>
          <w:p w14:paraId="0F0B9277"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45,2</w:t>
            </w:r>
          </w:p>
        </w:tc>
      </w:tr>
      <w:tr w:rsidR="00AA1B91" w:rsidRPr="00487DF0" w14:paraId="129D6132" w14:textId="77777777" w:rsidTr="00F13419">
        <w:trPr>
          <w:trHeight w:val="320"/>
          <w:tblCellSpacing w:w="0" w:type="dxa"/>
          <w:jc w:val="center"/>
        </w:trPr>
        <w:tc>
          <w:tcPr>
            <w:tcW w:w="2708" w:type="dxa"/>
            <w:vAlign w:val="center"/>
            <w:hideMark/>
          </w:tcPr>
          <w:p w14:paraId="45FE7F0C"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2018</w:t>
            </w:r>
          </w:p>
        </w:tc>
        <w:tc>
          <w:tcPr>
            <w:tcW w:w="1805" w:type="dxa"/>
            <w:vAlign w:val="center"/>
            <w:hideMark/>
          </w:tcPr>
          <w:p w14:paraId="4F5CC90C"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58,4</w:t>
            </w:r>
          </w:p>
        </w:tc>
        <w:tc>
          <w:tcPr>
            <w:tcW w:w="1946" w:type="dxa"/>
            <w:vAlign w:val="center"/>
            <w:hideMark/>
          </w:tcPr>
          <w:p w14:paraId="3599BB75"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50,0</w:t>
            </w:r>
          </w:p>
        </w:tc>
        <w:tc>
          <w:tcPr>
            <w:tcW w:w="2567" w:type="dxa"/>
            <w:vAlign w:val="center"/>
            <w:hideMark/>
          </w:tcPr>
          <w:p w14:paraId="65B95922"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46,0</w:t>
            </w:r>
          </w:p>
        </w:tc>
      </w:tr>
      <w:tr w:rsidR="00AA1B91" w:rsidRPr="00487DF0" w14:paraId="102989E8" w14:textId="77777777" w:rsidTr="00F13419">
        <w:trPr>
          <w:trHeight w:val="305"/>
          <w:tblCellSpacing w:w="0" w:type="dxa"/>
          <w:jc w:val="center"/>
        </w:trPr>
        <w:tc>
          <w:tcPr>
            <w:tcW w:w="2708" w:type="dxa"/>
            <w:vAlign w:val="center"/>
            <w:hideMark/>
          </w:tcPr>
          <w:p w14:paraId="3AA66799"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2019</w:t>
            </w:r>
          </w:p>
        </w:tc>
        <w:tc>
          <w:tcPr>
            <w:tcW w:w="1805" w:type="dxa"/>
            <w:vAlign w:val="center"/>
            <w:hideMark/>
          </w:tcPr>
          <w:p w14:paraId="1CE12769"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56,1</w:t>
            </w:r>
          </w:p>
        </w:tc>
        <w:tc>
          <w:tcPr>
            <w:tcW w:w="1946" w:type="dxa"/>
            <w:vAlign w:val="center"/>
            <w:hideMark/>
          </w:tcPr>
          <w:p w14:paraId="04B19DEC"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49,2</w:t>
            </w:r>
          </w:p>
        </w:tc>
        <w:tc>
          <w:tcPr>
            <w:tcW w:w="2567" w:type="dxa"/>
            <w:vAlign w:val="center"/>
            <w:hideMark/>
          </w:tcPr>
          <w:p w14:paraId="2D0411BF"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45,8</w:t>
            </w:r>
          </w:p>
        </w:tc>
      </w:tr>
      <w:tr w:rsidR="00AA1B91" w:rsidRPr="00487DF0" w14:paraId="386AA611" w14:textId="77777777" w:rsidTr="00F13419">
        <w:trPr>
          <w:trHeight w:val="320"/>
          <w:tblCellSpacing w:w="0" w:type="dxa"/>
          <w:jc w:val="center"/>
        </w:trPr>
        <w:tc>
          <w:tcPr>
            <w:tcW w:w="2708" w:type="dxa"/>
            <w:vAlign w:val="center"/>
            <w:hideMark/>
          </w:tcPr>
          <w:p w14:paraId="249C41A1"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Tầm nhìn 2030</w:t>
            </w:r>
          </w:p>
        </w:tc>
        <w:tc>
          <w:tcPr>
            <w:tcW w:w="1805" w:type="dxa"/>
            <w:vAlign w:val="center"/>
            <w:hideMark/>
          </w:tcPr>
          <w:p w14:paraId="198E87BF"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60,0</w:t>
            </w:r>
          </w:p>
        </w:tc>
        <w:tc>
          <w:tcPr>
            <w:tcW w:w="1946" w:type="dxa"/>
            <w:vAlign w:val="center"/>
            <w:hideMark/>
          </w:tcPr>
          <w:p w14:paraId="0BFA5E17"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50,0</w:t>
            </w:r>
          </w:p>
        </w:tc>
        <w:tc>
          <w:tcPr>
            <w:tcW w:w="2567" w:type="dxa"/>
            <w:vAlign w:val="center"/>
            <w:hideMark/>
          </w:tcPr>
          <w:p w14:paraId="1EF85892" w14:textId="77777777" w:rsidR="00AA1B91" w:rsidRPr="00487DF0" w:rsidRDefault="00AA1B91" w:rsidP="00F13419">
            <w:pPr>
              <w:spacing w:before="100" w:beforeAutospacing="1" w:after="100" w:afterAutospacing="1"/>
              <w:jc w:val="center"/>
              <w:rPr>
                <w:color w:val="000000"/>
                <w:sz w:val="26"/>
                <w:szCs w:val="26"/>
              </w:rPr>
            </w:pPr>
            <w:r w:rsidRPr="00487DF0">
              <w:rPr>
                <w:color w:val="000000"/>
                <w:sz w:val="26"/>
                <w:szCs w:val="26"/>
              </w:rPr>
              <w:t>45,0</w:t>
            </w:r>
          </w:p>
        </w:tc>
      </w:tr>
    </w:tbl>
    <w:p w14:paraId="6E71A986" w14:textId="77777777" w:rsidR="00AA1B91" w:rsidRPr="00487DF0" w:rsidRDefault="00AA1B91" w:rsidP="00AA1B91">
      <w:pPr>
        <w:jc w:val="both"/>
        <w:rPr>
          <w:i/>
          <w:iCs/>
          <w:color w:val="000000"/>
        </w:rPr>
      </w:pPr>
      <w:r w:rsidRPr="00487DF0">
        <w:rPr>
          <w:color w:val="000000"/>
        </w:rPr>
        <w:t> </w:t>
      </w:r>
      <w:r w:rsidRPr="00487DF0">
        <w:rPr>
          <w:i/>
          <w:iCs/>
          <w:color w:val="000000"/>
        </w:rPr>
        <w:t>Nguồn thông tin: Bản tin Nợ công</w:t>
      </w:r>
    </w:p>
    <w:p w14:paraId="1981613C" w14:textId="77777777" w:rsidR="00AA1B91" w:rsidRPr="00487DF0" w:rsidRDefault="00AA1B91" w:rsidP="00AA1B91">
      <w:pPr>
        <w:pStyle w:val="Heading2"/>
        <w:spacing w:before="0" w:after="100" w:line="360" w:lineRule="exact"/>
        <w:jc w:val="both"/>
        <w:rPr>
          <w:rFonts w:ascii="Times New Roman" w:hAnsi="Times New Roman"/>
          <w:b/>
          <w:iCs/>
          <w:color w:val="000000"/>
          <w:sz w:val="28"/>
          <w:szCs w:val="28"/>
          <w:lang w:val="vi-VN"/>
        </w:rPr>
      </w:pPr>
      <w:r w:rsidRPr="00487DF0">
        <w:rPr>
          <w:rFonts w:ascii="Times New Roman" w:hAnsi="Times New Roman"/>
          <w:b/>
          <w:iCs/>
          <w:color w:val="000000"/>
          <w:sz w:val="28"/>
          <w:szCs w:val="28"/>
          <w:lang w:val="vi-VN"/>
        </w:rPr>
        <w:tab/>
      </w:r>
      <w:bookmarkStart w:id="80" w:name="_Toc80968569"/>
      <w:r w:rsidRPr="00487DF0">
        <w:rPr>
          <w:rFonts w:ascii="Times New Roman" w:hAnsi="Times New Roman"/>
          <w:b/>
          <w:iCs/>
          <w:color w:val="000000"/>
          <w:sz w:val="28"/>
          <w:szCs w:val="28"/>
          <w:lang w:val="vi-VN"/>
        </w:rPr>
        <w:t xml:space="preserve">2. </w:t>
      </w:r>
      <w:r w:rsidRPr="00487DF0">
        <w:rPr>
          <w:rFonts w:ascii="Times New Roman" w:hAnsi="Times New Roman"/>
          <w:b/>
          <w:iCs/>
          <w:color w:val="000000"/>
          <w:sz w:val="28"/>
          <w:szCs w:val="28"/>
        </w:rPr>
        <w:t>Kế hoạch vay, trả</w:t>
      </w:r>
      <w:r w:rsidRPr="00487DF0">
        <w:rPr>
          <w:rFonts w:ascii="Times New Roman" w:hAnsi="Times New Roman"/>
          <w:b/>
          <w:iCs/>
          <w:color w:val="000000"/>
          <w:sz w:val="28"/>
          <w:szCs w:val="28"/>
          <w:lang w:val="vi-VN"/>
        </w:rPr>
        <w:t xml:space="preserve"> nợ công</w:t>
      </w:r>
      <w:bookmarkEnd w:id="80"/>
    </w:p>
    <w:p w14:paraId="137BEF79" w14:textId="77777777" w:rsidR="00AA1B91" w:rsidRPr="00487DF0" w:rsidRDefault="00AA1B91" w:rsidP="00AA1B91">
      <w:pPr>
        <w:spacing w:after="100" w:line="360" w:lineRule="exact"/>
        <w:ind w:firstLine="709"/>
        <w:jc w:val="both"/>
        <w:rPr>
          <w:color w:val="000000"/>
        </w:rPr>
      </w:pPr>
      <w:r w:rsidRPr="00487DF0">
        <w:rPr>
          <w:color w:val="000000"/>
        </w:rPr>
        <w:tab/>
      </w:r>
      <w:bookmarkStart w:id="81" w:name="_Toc80968570"/>
      <w:r w:rsidRPr="00487DF0">
        <w:rPr>
          <w:color w:val="000000"/>
          <w:spacing w:val="-2"/>
          <w:szCs w:val="28"/>
        </w:rPr>
        <w:t>2.1. Kế hoạch vay, trả nợ công 05 năm</w:t>
      </w:r>
      <w:bookmarkEnd w:id="81"/>
      <w:r w:rsidRPr="00487DF0">
        <w:rPr>
          <w:color w:val="000000"/>
        </w:rPr>
        <w:t xml:space="preserve"> </w:t>
      </w:r>
    </w:p>
    <w:p w14:paraId="149EC309" w14:textId="77777777" w:rsidR="00AA1B91" w:rsidRPr="00487DF0" w:rsidRDefault="00AA1B91" w:rsidP="00AA1B91">
      <w:pPr>
        <w:spacing w:after="100" w:line="360" w:lineRule="exact"/>
        <w:ind w:firstLine="709"/>
        <w:jc w:val="both"/>
        <w:rPr>
          <w:color w:val="000000"/>
          <w:spacing w:val="-4"/>
          <w:szCs w:val="28"/>
        </w:rPr>
      </w:pPr>
      <w:r w:rsidRPr="00487DF0">
        <w:rPr>
          <w:color w:val="000000"/>
          <w:spacing w:val="-4"/>
          <w:szCs w:val="28"/>
        </w:rPr>
        <w:t xml:space="preserve">- </w:t>
      </w:r>
      <w:r w:rsidRPr="00487DF0">
        <w:rPr>
          <w:color w:val="000000"/>
          <w:spacing w:val="-4"/>
          <w:szCs w:val="28"/>
          <w:lang w:val="vi-VN"/>
        </w:rPr>
        <w:t>Kế hoạch vay, trả nợ công 05 năm bao gồm:</w:t>
      </w:r>
      <w:bookmarkStart w:id="82" w:name="diem_a_1_22"/>
      <w:r w:rsidRPr="00487DF0">
        <w:rPr>
          <w:color w:val="000000"/>
          <w:spacing w:val="-4"/>
          <w:szCs w:val="28"/>
          <w:lang w:val="vi-VN"/>
        </w:rPr>
        <w:t xml:space="preserve"> Chỉ tiêu an toàn nợ công;</w:t>
      </w:r>
      <w:bookmarkStart w:id="83" w:name="diem_b_1_22"/>
      <w:bookmarkEnd w:id="82"/>
      <w:r w:rsidRPr="00487DF0">
        <w:rPr>
          <w:color w:val="000000"/>
          <w:spacing w:val="-4"/>
          <w:szCs w:val="28"/>
        </w:rPr>
        <w:t xml:space="preserve"> </w:t>
      </w:r>
      <w:r w:rsidRPr="00487DF0">
        <w:rPr>
          <w:color w:val="000000"/>
          <w:spacing w:val="-4"/>
          <w:szCs w:val="28"/>
          <w:lang w:val="vi-VN"/>
        </w:rPr>
        <w:t>tổng mức vay, trả nợ của ngân sách trung ương, ngân sách địa phương; hạn mức vay về cho vay lại và hạn mức bảo lãnh Chính phủ;</w:t>
      </w:r>
      <w:bookmarkEnd w:id="83"/>
      <w:r w:rsidRPr="00487DF0">
        <w:rPr>
          <w:color w:val="000000"/>
          <w:spacing w:val="-4"/>
          <w:szCs w:val="28"/>
        </w:rPr>
        <w:t xml:space="preserve"> </w:t>
      </w:r>
      <w:r w:rsidRPr="00487DF0">
        <w:rPr>
          <w:color w:val="000000"/>
          <w:spacing w:val="-4"/>
          <w:szCs w:val="28"/>
          <w:lang w:val="vi-VN"/>
        </w:rPr>
        <w:t>các giải pháp quản lý nợ công.</w:t>
      </w:r>
    </w:p>
    <w:p w14:paraId="29ACEE16" w14:textId="77777777" w:rsidR="00AA1B91" w:rsidRPr="00487DF0" w:rsidRDefault="00AA1B91" w:rsidP="00AA1B91">
      <w:pPr>
        <w:spacing w:after="100" w:line="360" w:lineRule="exact"/>
        <w:ind w:firstLine="709"/>
        <w:jc w:val="both"/>
        <w:rPr>
          <w:color w:val="000000"/>
          <w:szCs w:val="28"/>
        </w:rPr>
      </w:pPr>
      <w:r w:rsidRPr="00487DF0">
        <w:rPr>
          <w:color w:val="000000"/>
          <w:szCs w:val="28"/>
        </w:rPr>
        <w:t xml:space="preserve">- </w:t>
      </w:r>
      <w:r w:rsidRPr="00487DF0">
        <w:rPr>
          <w:color w:val="000000"/>
          <w:szCs w:val="28"/>
          <w:lang w:val="vi-VN"/>
        </w:rPr>
        <w:t xml:space="preserve">Nội dung chủ yếu của báo cáo kế hoạch vay, </w:t>
      </w:r>
      <w:r w:rsidRPr="00487DF0">
        <w:rPr>
          <w:color w:val="000000"/>
          <w:szCs w:val="28"/>
        </w:rPr>
        <w:t>tr</w:t>
      </w:r>
      <w:r w:rsidRPr="00487DF0">
        <w:rPr>
          <w:color w:val="000000"/>
          <w:szCs w:val="28"/>
          <w:lang w:val="vi-VN"/>
        </w:rPr>
        <w:t xml:space="preserve">ả nợ công 05 năm </w:t>
      </w:r>
      <w:r w:rsidRPr="00487DF0">
        <w:rPr>
          <w:color w:val="000000"/>
          <w:szCs w:val="28"/>
        </w:rPr>
        <w:t>tr</w:t>
      </w:r>
      <w:r w:rsidRPr="00487DF0">
        <w:rPr>
          <w:color w:val="000000"/>
          <w:szCs w:val="28"/>
          <w:lang w:val="vi-VN"/>
        </w:rPr>
        <w:t>ình Quốc hội quyết định bao gồm:</w:t>
      </w:r>
    </w:p>
    <w:p w14:paraId="6A369636" w14:textId="77777777" w:rsidR="00AA1B91" w:rsidRPr="00487DF0" w:rsidRDefault="00AA1B91" w:rsidP="00AA1B91">
      <w:pPr>
        <w:spacing w:after="100" w:line="360" w:lineRule="exact"/>
        <w:ind w:firstLine="709"/>
        <w:jc w:val="both"/>
        <w:rPr>
          <w:color w:val="000000"/>
          <w:szCs w:val="28"/>
        </w:rPr>
      </w:pPr>
      <w:r w:rsidRPr="00487DF0">
        <w:rPr>
          <w:color w:val="000000"/>
          <w:szCs w:val="28"/>
        </w:rPr>
        <w:t xml:space="preserve">+ </w:t>
      </w:r>
      <w:r w:rsidRPr="00487DF0">
        <w:rPr>
          <w:color w:val="000000"/>
          <w:szCs w:val="28"/>
          <w:lang w:val="vi-VN"/>
        </w:rPr>
        <w:t>Đánh giá t</w:t>
      </w:r>
      <w:r w:rsidRPr="00487DF0">
        <w:rPr>
          <w:color w:val="000000"/>
          <w:szCs w:val="28"/>
        </w:rPr>
        <w:t>ì</w:t>
      </w:r>
      <w:r w:rsidRPr="00487DF0">
        <w:rPr>
          <w:color w:val="000000"/>
          <w:szCs w:val="28"/>
          <w:lang w:val="vi-VN"/>
        </w:rPr>
        <w:t>nh hình thực hiện các chỉ tiêu an toàn nợ công, mục tiêu, định hướng, giải pháp về vay, trả nợ công 05 năm giai đoạn trước; đánh giá kết quả, hạn chế, nguyên nhân và bài học kinh nghiệm;</w:t>
      </w:r>
    </w:p>
    <w:p w14:paraId="4B2D75C0" w14:textId="77777777" w:rsidR="00AA1B91" w:rsidRPr="00487DF0" w:rsidRDefault="00AA1B91" w:rsidP="00AA1B91">
      <w:pPr>
        <w:spacing w:after="100" w:line="360" w:lineRule="exact"/>
        <w:ind w:firstLine="709"/>
        <w:jc w:val="both"/>
        <w:rPr>
          <w:color w:val="000000"/>
          <w:spacing w:val="-2"/>
          <w:szCs w:val="28"/>
        </w:rPr>
      </w:pPr>
      <w:r w:rsidRPr="00487DF0">
        <w:rPr>
          <w:color w:val="000000"/>
          <w:spacing w:val="-2"/>
          <w:szCs w:val="28"/>
        </w:rPr>
        <w:lastRenderedPageBreak/>
        <w:t xml:space="preserve">+ </w:t>
      </w:r>
      <w:r w:rsidRPr="00487DF0">
        <w:rPr>
          <w:color w:val="000000"/>
          <w:spacing w:val="-2"/>
          <w:szCs w:val="28"/>
          <w:lang w:val="vi-VN"/>
        </w:rPr>
        <w:t>Mục tiêu, chỉ tiêu an toàn nợ công; định hướng, giải pháp quản lý nợ công nhằm bảo đảm nền tài chính quốc gia an toàn, bền vững giai đoạn 05 năm tiếp theo;</w:t>
      </w:r>
    </w:p>
    <w:p w14:paraId="2A0B2250" w14:textId="77777777" w:rsidR="00AA1B91" w:rsidRPr="00487DF0" w:rsidRDefault="00AA1B91" w:rsidP="00AA1B91">
      <w:pPr>
        <w:spacing w:after="100" w:line="360" w:lineRule="exact"/>
        <w:ind w:firstLine="709"/>
        <w:jc w:val="both"/>
        <w:rPr>
          <w:color w:val="000000"/>
          <w:szCs w:val="28"/>
        </w:rPr>
      </w:pPr>
      <w:r w:rsidRPr="00487DF0">
        <w:rPr>
          <w:color w:val="000000"/>
          <w:szCs w:val="28"/>
        </w:rPr>
        <w:t xml:space="preserve">+ </w:t>
      </w:r>
      <w:r w:rsidRPr="00487DF0">
        <w:rPr>
          <w:color w:val="000000"/>
          <w:szCs w:val="28"/>
          <w:lang w:val="vi-VN"/>
        </w:rPr>
        <w:t>Tổng mức vay và nghĩa vụ trả nợ của Chính phủ bao gồm vay về cho vay lại, tổng mức vay và trả nợ của chính quyền địa phương, hạn mức bảo lãnh Chính phủ giai đoạn 05 năm tiếp theo;</w:t>
      </w:r>
    </w:p>
    <w:p w14:paraId="08302F8E" w14:textId="77777777" w:rsidR="00AA1B91" w:rsidRPr="00487DF0" w:rsidRDefault="00AA1B91" w:rsidP="00AA1B91">
      <w:pPr>
        <w:spacing w:after="100" w:line="360" w:lineRule="exact"/>
        <w:ind w:firstLine="709"/>
        <w:jc w:val="both"/>
        <w:rPr>
          <w:color w:val="000000"/>
          <w:szCs w:val="28"/>
        </w:rPr>
      </w:pPr>
      <w:r w:rsidRPr="00487DF0">
        <w:rPr>
          <w:color w:val="000000"/>
          <w:szCs w:val="28"/>
        </w:rPr>
        <w:t xml:space="preserve">+ </w:t>
      </w:r>
      <w:r w:rsidRPr="00487DF0">
        <w:rPr>
          <w:color w:val="000000"/>
          <w:szCs w:val="28"/>
          <w:lang w:val="vi-VN"/>
        </w:rPr>
        <w:t>Các giải pháp chủ yếu để thực hiện kế hoạch.</w:t>
      </w:r>
    </w:p>
    <w:p w14:paraId="3B9D21EB" w14:textId="77777777" w:rsidR="00AA1B91" w:rsidRPr="00487DF0" w:rsidRDefault="00AA1B91" w:rsidP="00AA1B91">
      <w:pPr>
        <w:spacing w:after="100" w:line="360" w:lineRule="exact"/>
        <w:ind w:firstLine="709"/>
        <w:jc w:val="both"/>
        <w:rPr>
          <w:color w:val="000000"/>
          <w:spacing w:val="-4"/>
          <w:szCs w:val="28"/>
        </w:rPr>
      </w:pPr>
      <w:r w:rsidRPr="00487DF0">
        <w:rPr>
          <w:color w:val="000000"/>
          <w:spacing w:val="-4"/>
          <w:szCs w:val="28"/>
        </w:rPr>
        <w:t>- UBND</w:t>
      </w:r>
      <w:r w:rsidRPr="00487DF0">
        <w:rPr>
          <w:color w:val="000000"/>
          <w:spacing w:val="-4"/>
          <w:szCs w:val="28"/>
          <w:lang w:val="vi-VN"/>
        </w:rPr>
        <w:t xml:space="preserve"> cấp tỉnh xây dựng kế hoạch vay, trả nợ 05 năm của chính quyền địa phương, bao gồm đánh giá tình hình thực hiện kế hoạch vay, trả nợ 05 năm gia</w:t>
      </w:r>
      <w:r w:rsidRPr="00487DF0">
        <w:rPr>
          <w:color w:val="000000"/>
          <w:spacing w:val="-4"/>
          <w:szCs w:val="28"/>
        </w:rPr>
        <w:t xml:space="preserve">i </w:t>
      </w:r>
      <w:r w:rsidRPr="00487DF0">
        <w:rPr>
          <w:color w:val="000000"/>
          <w:spacing w:val="-4"/>
          <w:szCs w:val="28"/>
          <w:lang w:val="vi-VN"/>
        </w:rPr>
        <w:t>đoạn trước; đ</w:t>
      </w:r>
      <w:r w:rsidRPr="00487DF0">
        <w:rPr>
          <w:color w:val="000000"/>
          <w:spacing w:val="-4"/>
          <w:szCs w:val="28"/>
        </w:rPr>
        <w:t>á</w:t>
      </w:r>
      <w:r w:rsidRPr="00487DF0">
        <w:rPr>
          <w:color w:val="000000"/>
          <w:spacing w:val="-4"/>
          <w:szCs w:val="28"/>
          <w:lang w:val="vi-VN"/>
        </w:rPr>
        <w:t>nh giá kết quả, hạn ch</w:t>
      </w:r>
      <w:r w:rsidRPr="00487DF0">
        <w:rPr>
          <w:color w:val="000000"/>
          <w:spacing w:val="-4"/>
          <w:szCs w:val="28"/>
        </w:rPr>
        <w:t>ế</w:t>
      </w:r>
      <w:r w:rsidRPr="00487DF0">
        <w:rPr>
          <w:color w:val="000000"/>
          <w:spacing w:val="-4"/>
          <w:szCs w:val="28"/>
          <w:lang w:val="vi-VN"/>
        </w:rPr>
        <w:t>, nguyên nhân và bài học kinh nghiệm; định hướng, giải pháp quản lý nợ, t</w:t>
      </w:r>
      <w:r w:rsidRPr="00487DF0">
        <w:rPr>
          <w:color w:val="000000"/>
          <w:spacing w:val="-4"/>
          <w:szCs w:val="28"/>
        </w:rPr>
        <w:t>ổ</w:t>
      </w:r>
      <w:r w:rsidRPr="00487DF0">
        <w:rPr>
          <w:color w:val="000000"/>
          <w:spacing w:val="-4"/>
          <w:szCs w:val="28"/>
          <w:lang w:val="vi-VN"/>
        </w:rPr>
        <w:t>ng mức vay và nghĩa vụ trả nợ của chính quyền địa phương giai đoạn 05 năm tiếp theo, trình Hội đồng nhân dân cùng cấp cho ý kiến trước khi gửi BTC để tổng hợp vào kế hoạch vay, trả nợ công 05 năm.</w:t>
      </w:r>
    </w:p>
    <w:p w14:paraId="162B0B37"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BTC tổng hợp kế hoạch </w:t>
      </w:r>
      <w:r w:rsidRPr="00487DF0">
        <w:rPr>
          <w:color w:val="000000"/>
          <w:szCs w:val="28"/>
        </w:rPr>
        <w:t>v</w:t>
      </w:r>
      <w:r w:rsidRPr="00487DF0">
        <w:rPr>
          <w:color w:val="000000"/>
          <w:szCs w:val="28"/>
          <w:lang w:val="vi-VN"/>
        </w:rPr>
        <w:t>ay, trả nợ 05 năm của chính quyền địa phương, lập k</w:t>
      </w:r>
      <w:r w:rsidRPr="00487DF0">
        <w:rPr>
          <w:color w:val="000000"/>
          <w:szCs w:val="28"/>
        </w:rPr>
        <w:t xml:space="preserve">ế </w:t>
      </w:r>
      <w:r w:rsidRPr="00487DF0">
        <w:rPr>
          <w:color w:val="000000"/>
          <w:szCs w:val="28"/>
          <w:lang w:val="vi-VN"/>
        </w:rPr>
        <w:t>hoạch vay, trả nợ công 05 năm, báo cáo Chính phủ để trình Quốc hội quyết định.</w:t>
      </w:r>
    </w:p>
    <w:p w14:paraId="0C5A0477" w14:textId="77777777" w:rsidR="00AA1B91" w:rsidRPr="00487DF0" w:rsidRDefault="00AA1B91" w:rsidP="00AA1B91">
      <w:pPr>
        <w:spacing w:after="100" w:line="360" w:lineRule="exact"/>
        <w:ind w:firstLine="709"/>
        <w:jc w:val="both"/>
        <w:rPr>
          <w:color w:val="000000"/>
          <w:szCs w:val="28"/>
        </w:rPr>
      </w:pPr>
      <w:r w:rsidRPr="00487DF0">
        <w:rPr>
          <w:color w:val="000000"/>
          <w:szCs w:val="28"/>
        </w:rPr>
        <w:t xml:space="preserve">- </w:t>
      </w:r>
      <w:r w:rsidRPr="00487DF0">
        <w:rPr>
          <w:color w:val="000000"/>
          <w:szCs w:val="28"/>
          <w:lang w:val="vi-VN"/>
        </w:rPr>
        <w:t>Tr</w:t>
      </w:r>
      <w:r w:rsidRPr="00487DF0">
        <w:rPr>
          <w:color w:val="000000"/>
          <w:szCs w:val="28"/>
        </w:rPr>
        <w:t>ì</w:t>
      </w:r>
      <w:r w:rsidRPr="00487DF0">
        <w:rPr>
          <w:color w:val="000000"/>
          <w:szCs w:val="28"/>
          <w:lang w:val="vi-VN"/>
        </w:rPr>
        <w:t>nh tự lập, quyết định kế hoạch vay, trả nợ công 05 năm thực hiện theo tr</w:t>
      </w:r>
      <w:r w:rsidRPr="00487DF0">
        <w:rPr>
          <w:color w:val="000000"/>
          <w:szCs w:val="28"/>
        </w:rPr>
        <w:t>ì</w:t>
      </w:r>
      <w:r w:rsidRPr="00487DF0">
        <w:rPr>
          <w:color w:val="000000"/>
          <w:szCs w:val="28"/>
          <w:lang w:val="vi-VN"/>
        </w:rPr>
        <w:t>nh tự lập, quyết định kế hoạch tài chính 05 năm theo quy định của Luật NSNN.</w:t>
      </w:r>
    </w:p>
    <w:p w14:paraId="746A07A5" w14:textId="77777777" w:rsidR="00AA1B91" w:rsidRPr="00487DF0" w:rsidRDefault="00AA1B91" w:rsidP="00AA1B91">
      <w:pPr>
        <w:spacing w:after="100" w:line="360" w:lineRule="exact"/>
        <w:ind w:firstLine="709"/>
        <w:jc w:val="both"/>
        <w:rPr>
          <w:color w:val="000000"/>
          <w:szCs w:val="28"/>
          <w:lang w:val="vi-VN"/>
        </w:rPr>
      </w:pPr>
      <w:r w:rsidRPr="00487DF0">
        <w:rPr>
          <w:color w:val="000000"/>
          <w:szCs w:val="28"/>
        </w:rPr>
        <w:t>-</w:t>
      </w:r>
      <w:r w:rsidRPr="00487DF0">
        <w:rPr>
          <w:color w:val="000000"/>
          <w:szCs w:val="28"/>
          <w:lang w:val="vi-VN"/>
        </w:rPr>
        <w:t xml:space="preserve"> Trong trường </w:t>
      </w:r>
      <w:r w:rsidRPr="00487DF0">
        <w:rPr>
          <w:color w:val="000000"/>
          <w:szCs w:val="28"/>
        </w:rPr>
        <w:t>hợp</w:t>
      </w:r>
      <w:r w:rsidRPr="00487DF0">
        <w:rPr>
          <w:color w:val="000000"/>
          <w:szCs w:val="28"/>
          <w:lang w:val="vi-VN"/>
        </w:rPr>
        <w:t xml:space="preserve"> tăng trưởng kinh tế, lạm phát, tỷ giá, lãi suất, bội chi NSNN biến động hoặc khả năng huy động vốn vay không đạt mục tiêu đã được phê duyệt, dẫn đến các chỉ tiêu an toàn nợ công chạm ngưỡng cảnh báo về an toàn nợ công, Chính phủ thực hiện các giải pháp để bảo đảm các chỉ tiêu an toàn nợ công không vượt mức trần Quốc hội quy định. Trường hợp phải điều chỉnh các chỉ tiêu an toàn nợ công, Chính phủ xây dựng phương án điều ch</w:t>
      </w:r>
      <w:r w:rsidRPr="00487DF0">
        <w:rPr>
          <w:color w:val="000000"/>
          <w:szCs w:val="28"/>
        </w:rPr>
        <w:t>ỉ</w:t>
      </w:r>
      <w:r w:rsidRPr="00487DF0">
        <w:rPr>
          <w:color w:val="000000"/>
          <w:szCs w:val="28"/>
          <w:lang w:val="vi-VN"/>
        </w:rPr>
        <w:t>nh trình Quốc hội xem xét, quyết định.</w:t>
      </w:r>
    </w:p>
    <w:p w14:paraId="22B42A8C" w14:textId="77777777" w:rsidR="00AA1B91" w:rsidRPr="00487DF0" w:rsidRDefault="00AA1B91" w:rsidP="00AA1B91">
      <w:pPr>
        <w:spacing w:after="100" w:line="360" w:lineRule="exact"/>
        <w:ind w:firstLine="709"/>
        <w:jc w:val="both"/>
        <w:rPr>
          <w:color w:val="000000"/>
          <w:szCs w:val="28"/>
          <w:lang w:val="vi-VN"/>
        </w:rPr>
      </w:pPr>
      <w:bookmarkStart w:id="84" w:name="_Toc80967438"/>
      <w:bookmarkStart w:id="85" w:name="_Toc80968281"/>
      <w:bookmarkStart w:id="86" w:name="_Toc80968571"/>
      <w:r w:rsidRPr="00487DF0">
        <w:rPr>
          <w:b/>
          <w:bCs/>
          <w:color w:val="000000"/>
          <w:szCs w:val="28"/>
        </w:rPr>
        <w:t xml:space="preserve">* </w:t>
      </w:r>
      <w:r w:rsidRPr="00487DF0">
        <w:rPr>
          <w:b/>
          <w:bCs/>
          <w:color w:val="000000"/>
          <w:szCs w:val="28"/>
          <w:lang w:val="vi-VN"/>
        </w:rPr>
        <w:t xml:space="preserve">Nghị quyết </w:t>
      </w:r>
      <w:r w:rsidRPr="00487DF0">
        <w:rPr>
          <w:b/>
          <w:bCs/>
          <w:color w:val="000000"/>
          <w:szCs w:val="28"/>
        </w:rPr>
        <w:t>số 25/2016/QH14 của Quốc hội khóa XIV</w:t>
      </w:r>
      <w:r w:rsidRPr="00487DF0">
        <w:rPr>
          <w:b/>
          <w:bCs/>
          <w:color w:val="000000"/>
          <w:szCs w:val="28"/>
          <w:lang w:val="vi-VN"/>
        </w:rPr>
        <w:t xml:space="preserve"> về </w:t>
      </w:r>
      <w:r w:rsidRPr="00487DF0">
        <w:rPr>
          <w:b/>
          <w:bCs/>
          <w:color w:val="000000"/>
          <w:szCs w:val="28"/>
        </w:rPr>
        <w:t>K</w:t>
      </w:r>
      <w:r w:rsidRPr="00487DF0">
        <w:rPr>
          <w:b/>
          <w:bCs/>
          <w:color w:val="000000"/>
          <w:szCs w:val="28"/>
          <w:lang w:val="vi-VN"/>
        </w:rPr>
        <w:t>ế hoạch tài chính trung hạn 05 năm</w:t>
      </w:r>
      <w:r w:rsidRPr="00487DF0">
        <w:rPr>
          <w:b/>
          <w:bCs/>
          <w:color w:val="000000"/>
          <w:szCs w:val="28"/>
        </w:rPr>
        <w:t xml:space="preserve"> 2016 - 2020</w:t>
      </w:r>
      <w:r w:rsidRPr="00487DF0">
        <w:rPr>
          <w:color w:val="000000"/>
          <w:szCs w:val="28"/>
          <w:lang w:val="vi-VN"/>
        </w:rPr>
        <w:t>, Bảo đảm an toàn nợ công, với mục tiêu:</w:t>
      </w:r>
      <w:r w:rsidRPr="00487DF0">
        <w:rPr>
          <w:color w:val="000000"/>
          <w:szCs w:val="28"/>
        </w:rPr>
        <w:t xml:space="preserve"> (i) </w:t>
      </w:r>
      <w:r w:rsidRPr="00487DF0">
        <w:rPr>
          <w:color w:val="000000"/>
          <w:szCs w:val="28"/>
          <w:lang w:val="vi-VN"/>
        </w:rPr>
        <w:t>Nợ công hằng năm không quá 65% GDP, nợ Chính phủ không quá 54% GDP, nợ nước ngoài của quốc gia không quá 50% GDP</w:t>
      </w:r>
      <w:r w:rsidRPr="00487DF0">
        <w:rPr>
          <w:color w:val="000000"/>
          <w:szCs w:val="28"/>
        </w:rPr>
        <w:t xml:space="preserve">; (ii) </w:t>
      </w:r>
      <w:r w:rsidRPr="00487DF0">
        <w:rPr>
          <w:color w:val="000000"/>
          <w:szCs w:val="28"/>
          <w:lang w:val="vi-VN"/>
        </w:rPr>
        <w:t>Nghĩa vụ trả nợ nước ngoài của quốc gia dưới 25% tổng kim ngạch xuất khẩu hàng hóa, dịch vụ</w:t>
      </w:r>
      <w:r w:rsidRPr="00487DF0">
        <w:rPr>
          <w:color w:val="000000"/>
          <w:szCs w:val="28"/>
        </w:rPr>
        <w:t xml:space="preserve">; (iii) </w:t>
      </w:r>
      <w:r w:rsidRPr="00487DF0">
        <w:rPr>
          <w:color w:val="000000"/>
          <w:szCs w:val="28"/>
          <w:lang w:val="vi-VN"/>
        </w:rPr>
        <w:t>Nghĩa vụ trả nợ trực tiếp của Chính phủ (không bao gồm cho vay lại) không quá 25% tổng thu NSNN hằng năm.</w:t>
      </w:r>
      <w:bookmarkEnd w:id="84"/>
      <w:bookmarkEnd w:id="85"/>
      <w:bookmarkEnd w:id="86"/>
    </w:p>
    <w:p w14:paraId="74D0FC05" w14:textId="77777777" w:rsidR="00AA1B91" w:rsidRPr="00487DF0" w:rsidRDefault="00AA1B91" w:rsidP="00AA1B91">
      <w:pPr>
        <w:spacing w:after="100" w:line="360" w:lineRule="exact"/>
        <w:ind w:firstLine="709"/>
        <w:jc w:val="both"/>
        <w:rPr>
          <w:b/>
          <w:i/>
          <w:iCs/>
          <w:color w:val="000000"/>
          <w:szCs w:val="28"/>
          <w:lang w:val="vi-VN"/>
        </w:rPr>
      </w:pPr>
      <w:bookmarkStart w:id="87" w:name="_Toc80967439"/>
      <w:bookmarkStart w:id="88" w:name="_Toc80968282"/>
      <w:bookmarkStart w:id="89" w:name="_Toc80968572"/>
      <w:r w:rsidRPr="00487DF0">
        <w:rPr>
          <w:b/>
          <w:bCs/>
          <w:color w:val="000000"/>
          <w:spacing w:val="-4"/>
          <w:szCs w:val="28"/>
        </w:rPr>
        <w:t>* Nghị quyết số 23/2021/QH15 ngày 28/7/2021 của Quốc hội khóa XV về kế hoạch tài chính quốc gia và vay, trả nợ công 5 năm giai đoạn 2021-2025,</w:t>
      </w:r>
      <w:r w:rsidRPr="00487DF0">
        <w:rPr>
          <w:color w:val="000000"/>
          <w:spacing w:val="-4"/>
          <w:szCs w:val="28"/>
        </w:rPr>
        <w:t xml:space="preserve"> bảo đảm </w:t>
      </w:r>
      <w:r w:rsidRPr="00487DF0">
        <w:rPr>
          <w:color w:val="000000"/>
          <w:spacing w:val="-4"/>
          <w:szCs w:val="28"/>
        </w:rPr>
        <w:lastRenderedPageBreak/>
        <w:t>an toàn nợ công với các mục tiêu: (i) Trần nợ công hằng năm không quá 60% GDP; ngưỡng cảnh báo là 55% GDP; (ii) Trần nợ Chính phủ hằng năm không quá 50% GDP; ngưỡng cảnh báo là 45% GDP; (iii) Trần nợ nước ngoài của quốc gia hằng năm không quá 50% GDP; ngưỡng cảnh báo là 45% GDP; (iv) Nghĩa vụ trả nợ trực tiếp của Chính phủ (không bao gồm nghĩa vụ trả nợ đối với các khoản cho vay lại) không quá 25% tổng thu NSNN; (v) Nghĩa vụ trả nợ nước ngoài của quốc gia (không bao gồm nghĩa vụ trả nợ gốc ngắn hạn dưới 12 tháng) không quá 25% tổng kim ngạch xuất khẩu hàng hóa và dịch vụ.</w:t>
      </w:r>
      <w:bookmarkEnd w:id="87"/>
      <w:bookmarkEnd w:id="88"/>
      <w:bookmarkEnd w:id="89"/>
    </w:p>
    <w:p w14:paraId="106150BE" w14:textId="77777777" w:rsidR="00AA1B91" w:rsidRPr="00487DF0" w:rsidRDefault="00AA1B91" w:rsidP="00AA1B91">
      <w:pPr>
        <w:pStyle w:val="Heading2"/>
        <w:spacing w:before="0" w:after="100" w:line="360" w:lineRule="exact"/>
        <w:ind w:firstLine="709"/>
        <w:jc w:val="both"/>
        <w:rPr>
          <w:rFonts w:ascii="Times New Roman" w:hAnsi="Times New Roman"/>
          <w:b/>
          <w:i/>
          <w:color w:val="000000"/>
          <w:sz w:val="28"/>
          <w:szCs w:val="28"/>
          <w:lang w:val="vi-VN"/>
        </w:rPr>
      </w:pPr>
      <w:bookmarkStart w:id="90" w:name="_Toc80968573"/>
      <w:bookmarkStart w:id="91" w:name="dieu_2"/>
      <w:r w:rsidRPr="00487DF0">
        <w:rPr>
          <w:rFonts w:ascii="Times New Roman" w:hAnsi="Times New Roman"/>
          <w:b/>
          <w:i/>
          <w:color w:val="000000"/>
          <w:sz w:val="28"/>
          <w:szCs w:val="28"/>
        </w:rPr>
        <w:t>2.2</w:t>
      </w:r>
      <w:r w:rsidRPr="00487DF0">
        <w:rPr>
          <w:rFonts w:ascii="Times New Roman" w:hAnsi="Times New Roman"/>
          <w:b/>
          <w:i/>
          <w:color w:val="000000"/>
          <w:sz w:val="28"/>
          <w:szCs w:val="28"/>
          <w:lang w:val="vi-VN"/>
        </w:rPr>
        <w:t xml:space="preserve">. </w:t>
      </w:r>
      <w:r w:rsidRPr="00487DF0">
        <w:rPr>
          <w:rFonts w:ascii="Times New Roman" w:hAnsi="Times New Roman"/>
          <w:b/>
          <w:i/>
          <w:color w:val="000000"/>
          <w:sz w:val="28"/>
          <w:szCs w:val="28"/>
        </w:rPr>
        <w:t xml:space="preserve">Kế </w:t>
      </w:r>
      <w:r w:rsidRPr="00487DF0">
        <w:rPr>
          <w:rFonts w:ascii="Times New Roman" w:hAnsi="Times New Roman"/>
          <w:b/>
          <w:i/>
          <w:color w:val="000000"/>
          <w:sz w:val="28"/>
          <w:szCs w:val="28"/>
          <w:lang w:val="vi-VN"/>
        </w:rPr>
        <w:t xml:space="preserve">hoạch vay, trả nợ công </w:t>
      </w:r>
      <w:r w:rsidRPr="00487DF0">
        <w:rPr>
          <w:rFonts w:ascii="Times New Roman" w:hAnsi="Times New Roman"/>
          <w:b/>
          <w:i/>
          <w:color w:val="000000"/>
          <w:sz w:val="28"/>
          <w:szCs w:val="28"/>
        </w:rPr>
        <w:t>giai đoạn 3 năm</w:t>
      </w:r>
      <w:bookmarkEnd w:id="90"/>
      <w:r w:rsidRPr="00487DF0">
        <w:rPr>
          <w:rFonts w:ascii="Times New Roman" w:hAnsi="Times New Roman"/>
          <w:b/>
          <w:i/>
          <w:color w:val="000000"/>
          <w:sz w:val="28"/>
          <w:szCs w:val="28"/>
          <w:lang w:val="vi-VN"/>
        </w:rPr>
        <w:t xml:space="preserve"> </w:t>
      </w:r>
    </w:p>
    <w:p w14:paraId="0063457F"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Chương trình quản lý nợ công 03 năm được lập hằng năm cùng với kế hoạch tài chính - ngân sách nhà nước 03 năm theo quy định của Luật NSNN.</w:t>
      </w:r>
    </w:p>
    <w:p w14:paraId="7B6DBCA6"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Nội dung chủ yếu của chương trình quản lý nợ công 03 năm bao gồm:</w:t>
      </w:r>
    </w:p>
    <w:p w14:paraId="3BEB3041"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Đánh giá tình hình thực hiện việc quản lý nợ công năm hiện hành;</w:t>
      </w:r>
    </w:p>
    <w:p w14:paraId="48A710E5"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Dự kiến tổng mức vay, trả nợ của Chính phủ, của chính quyền địa phương và hạn mức b</w:t>
      </w:r>
      <w:r w:rsidRPr="00487DF0">
        <w:rPr>
          <w:color w:val="000000"/>
          <w:szCs w:val="28"/>
        </w:rPr>
        <w:t>ả</w:t>
      </w:r>
      <w:r w:rsidRPr="00487DF0">
        <w:rPr>
          <w:color w:val="000000"/>
          <w:szCs w:val="28"/>
          <w:lang w:val="vi-VN"/>
        </w:rPr>
        <w:t>o lãnh Chính phủ của năm kế hoạch và 02 năm tiếp theo;</w:t>
      </w:r>
    </w:p>
    <w:p w14:paraId="4C3FEE84"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Dự báo tình hình thị trường vốn trong nước và quốc tế; khả năng, cơ cấu nguồn vay; phương án vay và nghĩa vụ trả nợ; chi phí huy động vốn, rủi ro có thể phát sinh trong năm kế hoạch và 02 năm tiếp theo;</w:t>
      </w:r>
    </w:p>
    <w:p w14:paraId="4BAE292D"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Các giải pháp chủ yếu để thực hiện chương trình.</w:t>
      </w:r>
    </w:p>
    <w:p w14:paraId="736E7A69"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UBND cấp t</w:t>
      </w:r>
      <w:r w:rsidRPr="00487DF0">
        <w:rPr>
          <w:color w:val="000000"/>
          <w:szCs w:val="28"/>
        </w:rPr>
        <w:t>ỉ</w:t>
      </w:r>
      <w:r w:rsidRPr="00487DF0">
        <w:rPr>
          <w:color w:val="000000"/>
          <w:szCs w:val="28"/>
          <w:lang w:val="vi-VN"/>
        </w:rPr>
        <w:t>nh chỉ đạo Sở Tài chính xây dựng chương trình quản lý nợ 03 năm của chính quyền địa phương cấp t</w:t>
      </w:r>
      <w:r w:rsidRPr="00487DF0">
        <w:rPr>
          <w:color w:val="000000"/>
          <w:szCs w:val="28"/>
        </w:rPr>
        <w:t>ỉ</w:t>
      </w:r>
      <w:r w:rsidRPr="00487DF0">
        <w:rPr>
          <w:color w:val="000000"/>
          <w:szCs w:val="28"/>
          <w:lang w:val="vi-VN"/>
        </w:rPr>
        <w:t>nh trong kế hoạch tài chính - ngân sách nhà nước 03 năm của tỉnh, thành phố trực thuộc trung ương, gửi Bộ Tài chính để tổng hợp vào chương trình quản lý nợ công 03 năm.</w:t>
      </w:r>
    </w:p>
    <w:p w14:paraId="705B10E4"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BTC xây dựng chương trình quản lý nợ công 03 năm trình Thủ tướng Chính phủ quyết định.</w:t>
      </w:r>
    </w:p>
    <w:p w14:paraId="70A3F9AE" w14:textId="77777777" w:rsidR="00AA1B91" w:rsidRPr="00487DF0" w:rsidRDefault="00AA1B91" w:rsidP="00AA1B91">
      <w:pPr>
        <w:pStyle w:val="NormalWeb"/>
        <w:autoSpaceDE w:val="0"/>
        <w:autoSpaceDN w:val="0"/>
        <w:spacing w:before="0" w:beforeAutospacing="0" w:afterAutospacing="0" w:line="360" w:lineRule="exact"/>
        <w:ind w:firstLine="709"/>
        <w:jc w:val="both"/>
        <w:rPr>
          <w:color w:val="000000"/>
          <w:sz w:val="28"/>
          <w:szCs w:val="28"/>
        </w:rPr>
      </w:pPr>
      <w:r w:rsidRPr="00487DF0">
        <w:rPr>
          <w:b/>
          <w:bCs/>
          <w:color w:val="000000"/>
          <w:sz w:val="28"/>
          <w:szCs w:val="28"/>
        </w:rPr>
        <w:t>* Chương trình quản lý nợ công 3 năm giai đoạn 2020-2022:</w:t>
      </w:r>
      <w:r w:rsidRPr="00487DF0">
        <w:rPr>
          <w:color w:val="000000"/>
          <w:sz w:val="28"/>
          <w:szCs w:val="28"/>
        </w:rPr>
        <w:t xml:space="preserve"> </w:t>
      </w:r>
    </w:p>
    <w:p w14:paraId="5DAE75FB" w14:textId="77777777" w:rsidR="00AA1B91" w:rsidRPr="00487DF0" w:rsidRDefault="00AA1B91" w:rsidP="00AA1B91">
      <w:pPr>
        <w:pStyle w:val="NormalWeb"/>
        <w:autoSpaceDE w:val="0"/>
        <w:autoSpaceDN w:val="0"/>
        <w:spacing w:before="0" w:beforeAutospacing="0" w:afterAutospacing="0" w:line="360" w:lineRule="exact"/>
        <w:ind w:firstLine="709"/>
        <w:jc w:val="both"/>
        <w:rPr>
          <w:color w:val="000000"/>
          <w:spacing w:val="-2"/>
          <w:sz w:val="28"/>
          <w:szCs w:val="28"/>
        </w:rPr>
      </w:pPr>
      <w:r w:rsidRPr="00487DF0">
        <w:rPr>
          <w:color w:val="000000"/>
          <w:spacing w:val="-2"/>
          <w:sz w:val="28"/>
          <w:szCs w:val="28"/>
        </w:rPr>
        <w:t xml:space="preserve">- Về vay, trả nợ của Chính phủ: Tổng mức vay của Chính phủ giai đoạn 2020-2022 khoảng 1.546,3 nghìn tỷ đồng, trong đó vay cho ngân sách trung ương khoảng 1.420,4 nghìn tỷ đồng, vay về cho vay lại khoảng 125,9 nghìn tỷ đồng; </w:t>
      </w:r>
    </w:p>
    <w:p w14:paraId="08F0FC13" w14:textId="77777777" w:rsidR="00AA1B91" w:rsidRPr="00487DF0" w:rsidRDefault="00AA1B91" w:rsidP="00AA1B91">
      <w:pPr>
        <w:pStyle w:val="NormalWeb"/>
        <w:autoSpaceDE w:val="0"/>
        <w:autoSpaceDN w:val="0"/>
        <w:spacing w:before="0" w:beforeAutospacing="0" w:afterAutospacing="0" w:line="360" w:lineRule="exact"/>
        <w:ind w:firstLine="709"/>
        <w:jc w:val="both"/>
        <w:rPr>
          <w:color w:val="000000"/>
          <w:spacing w:val="-4"/>
          <w:sz w:val="28"/>
          <w:szCs w:val="28"/>
        </w:rPr>
      </w:pPr>
      <w:r w:rsidRPr="00487DF0">
        <w:rPr>
          <w:color w:val="000000"/>
          <w:spacing w:val="-4"/>
          <w:sz w:val="28"/>
          <w:szCs w:val="28"/>
        </w:rPr>
        <w:t xml:space="preserve">- Về vay, trả nợ của chính quyền địa phương: </w:t>
      </w:r>
      <w:r w:rsidRPr="00487DF0">
        <w:rPr>
          <w:color w:val="000000"/>
          <w:spacing w:val="-4"/>
          <w:sz w:val="28"/>
          <w:szCs w:val="28"/>
          <w:lang w:val="vi-VN"/>
        </w:rPr>
        <w:t>K</w:t>
      </w:r>
      <w:r w:rsidRPr="00487DF0">
        <w:rPr>
          <w:color w:val="000000"/>
          <w:spacing w:val="-4"/>
          <w:sz w:val="28"/>
          <w:szCs w:val="28"/>
        </w:rPr>
        <w:t>hống chế hạn mức bội chi và nợ của chính quyền địa phương theo quy định của Luật NSNN</w:t>
      </w:r>
      <w:r w:rsidRPr="00487DF0">
        <w:rPr>
          <w:color w:val="000000"/>
          <w:spacing w:val="-4"/>
          <w:sz w:val="28"/>
          <w:szCs w:val="28"/>
          <w:lang w:val="vi-VN"/>
        </w:rPr>
        <w:t xml:space="preserve"> </w:t>
      </w:r>
      <w:r w:rsidRPr="00487DF0">
        <w:rPr>
          <w:color w:val="000000"/>
          <w:spacing w:val="-4"/>
          <w:sz w:val="28"/>
          <w:szCs w:val="28"/>
        </w:rPr>
        <w:t xml:space="preserve">năm 2015, theo đó bội chi </w:t>
      </w:r>
      <w:r w:rsidRPr="00487DF0">
        <w:rPr>
          <w:color w:val="000000"/>
          <w:spacing w:val="-4"/>
          <w:sz w:val="28"/>
          <w:szCs w:val="28"/>
        </w:rPr>
        <w:lastRenderedPageBreak/>
        <w:t>ngân sách địa phương năm 2020 khoảng 17 nghìn tỷ đồng, năm 2021 khoảng 15 nghìn tỷ đồng, năm 2022 khoảng 16,5 nghìn tỷ đồng (khoảng 0,2% GDP hàng năm). Nghĩa vụ trả nợ của chính quyền địa phương khoảng 42,8 nghìn tỷ đồng.</w:t>
      </w:r>
    </w:p>
    <w:p w14:paraId="200308DF" w14:textId="77777777" w:rsidR="00AA1B91" w:rsidRPr="00487DF0" w:rsidRDefault="00AA1B91" w:rsidP="00AA1B91">
      <w:pPr>
        <w:pStyle w:val="NormalWeb"/>
        <w:autoSpaceDE w:val="0"/>
        <w:autoSpaceDN w:val="0"/>
        <w:spacing w:before="0" w:beforeAutospacing="0" w:afterAutospacing="0" w:line="360" w:lineRule="exact"/>
        <w:ind w:firstLine="709"/>
        <w:jc w:val="both"/>
        <w:rPr>
          <w:color w:val="000000"/>
          <w:spacing w:val="-2"/>
          <w:sz w:val="28"/>
          <w:szCs w:val="28"/>
        </w:rPr>
      </w:pPr>
      <w:r w:rsidRPr="00487DF0">
        <w:rPr>
          <w:color w:val="000000"/>
          <w:spacing w:val="-2"/>
          <w:sz w:val="28"/>
          <w:szCs w:val="28"/>
        </w:rPr>
        <w:t xml:space="preserve">Về hạn mức vay thương mại nước ngoài của doanh nghiệp, tổ chức tín dụng theo phương thức tự vay, tự trả: </w:t>
      </w:r>
      <w:r w:rsidRPr="00487DF0">
        <w:rPr>
          <w:color w:val="000000"/>
          <w:spacing w:val="-2"/>
          <w:sz w:val="28"/>
          <w:szCs w:val="28"/>
          <w:lang w:val="vi-VN"/>
        </w:rPr>
        <w:t>K</w:t>
      </w:r>
      <w:r w:rsidRPr="00487DF0">
        <w:rPr>
          <w:color w:val="000000"/>
          <w:spacing w:val="-2"/>
          <w:sz w:val="28"/>
          <w:szCs w:val="28"/>
        </w:rPr>
        <w:t>iểm soát</w:t>
      </w:r>
      <w:r w:rsidRPr="00487DF0">
        <w:rPr>
          <w:color w:val="000000"/>
          <w:spacing w:val="-2"/>
          <w:sz w:val="28"/>
          <w:szCs w:val="28"/>
          <w:lang w:val="vi-VN"/>
        </w:rPr>
        <w:t xml:space="preserve"> </w:t>
      </w:r>
      <w:r w:rsidRPr="00487DF0">
        <w:rPr>
          <w:color w:val="000000"/>
          <w:spacing w:val="-2"/>
          <w:sz w:val="28"/>
          <w:szCs w:val="28"/>
        </w:rPr>
        <w:t>tăng dư nợ ngắn hạn tối đa 18-20%/năm; hạn mức vay ròng trung, dài hạn hàng năm tối đa khoảng 5.500-6.090 triệu USD, bảo đảm chỉ tiêu nợ nước ngoài của quốc gia trong giới hạn cho phép.</w:t>
      </w:r>
    </w:p>
    <w:p w14:paraId="2F780DAF" w14:textId="77777777" w:rsidR="00AA1B91" w:rsidRPr="00487DF0" w:rsidRDefault="00AA1B91" w:rsidP="00AA1B91">
      <w:pPr>
        <w:pStyle w:val="NormalWeb"/>
        <w:spacing w:before="0" w:beforeAutospacing="0" w:afterAutospacing="0" w:line="360" w:lineRule="exact"/>
        <w:ind w:firstLine="709"/>
        <w:jc w:val="both"/>
        <w:rPr>
          <w:color w:val="000000"/>
          <w:sz w:val="28"/>
          <w:szCs w:val="28"/>
        </w:rPr>
      </w:pPr>
      <w:r w:rsidRPr="00487DF0">
        <w:rPr>
          <w:color w:val="000000"/>
          <w:sz w:val="28"/>
          <w:szCs w:val="28"/>
        </w:rPr>
        <w:t xml:space="preserve">* </w:t>
      </w:r>
      <w:r w:rsidRPr="00487DF0">
        <w:rPr>
          <w:rStyle w:val="Strong"/>
          <w:color w:val="000000"/>
          <w:sz w:val="28"/>
          <w:szCs w:val="28"/>
        </w:rPr>
        <w:t>Chương trình quản lý nợ công 3 năm giai đoạn 2021-2023:</w:t>
      </w:r>
      <w:r w:rsidRPr="00487DF0">
        <w:rPr>
          <w:color w:val="000000"/>
          <w:sz w:val="28"/>
          <w:szCs w:val="28"/>
        </w:rPr>
        <w:t xml:space="preserve"> </w:t>
      </w:r>
    </w:p>
    <w:p w14:paraId="2BB1AEAB" w14:textId="77777777" w:rsidR="00AA1B91" w:rsidRPr="00487DF0" w:rsidRDefault="00AA1B91" w:rsidP="00AA1B91">
      <w:pPr>
        <w:pStyle w:val="NormalWeb"/>
        <w:spacing w:before="0" w:beforeAutospacing="0" w:afterAutospacing="0" w:line="360" w:lineRule="exact"/>
        <w:ind w:firstLine="709"/>
        <w:jc w:val="both"/>
        <w:rPr>
          <w:color w:val="000000"/>
          <w:spacing w:val="-6"/>
          <w:sz w:val="28"/>
          <w:szCs w:val="28"/>
        </w:rPr>
      </w:pPr>
      <w:r w:rsidRPr="00487DF0">
        <w:rPr>
          <w:color w:val="000000"/>
          <w:spacing w:val="-6"/>
          <w:sz w:val="28"/>
          <w:szCs w:val="28"/>
        </w:rPr>
        <w:t>- Về vay, trả nợ của Chính phủ: Tổng mức vay của Chính phủ giai đoạn</w:t>
      </w:r>
      <w:r w:rsidRPr="00487DF0">
        <w:rPr>
          <w:color w:val="000000"/>
          <w:spacing w:val="-6"/>
          <w:sz w:val="28"/>
          <w:szCs w:val="28"/>
          <w:lang w:val="vi-VN"/>
        </w:rPr>
        <w:t xml:space="preserve"> </w:t>
      </w:r>
      <w:r w:rsidRPr="00487DF0">
        <w:rPr>
          <w:color w:val="000000"/>
          <w:spacing w:val="-6"/>
          <w:sz w:val="28"/>
          <w:szCs w:val="28"/>
        </w:rPr>
        <w:t>2021-2023 là khoảng 1.738,4 nghìn tỷ đồng, trong đó, vay cho ngân sách Trung ương khoảng 1.604,0 nghìn tỷ đồng, vay về cho vay lại khoảng 134,4 nghìn tỷ đồng.</w:t>
      </w:r>
    </w:p>
    <w:p w14:paraId="5A86A385" w14:textId="77777777" w:rsidR="00AA1B91" w:rsidRPr="00487DF0" w:rsidRDefault="00AA1B91" w:rsidP="00AA1B91">
      <w:pPr>
        <w:spacing w:after="100" w:line="360" w:lineRule="exact"/>
        <w:ind w:firstLine="720"/>
        <w:jc w:val="both"/>
        <w:rPr>
          <w:color w:val="000000"/>
          <w:szCs w:val="28"/>
        </w:rPr>
      </w:pPr>
      <w:r w:rsidRPr="00487DF0">
        <w:rPr>
          <w:color w:val="000000"/>
          <w:szCs w:val="28"/>
        </w:rPr>
        <w:t>- Về vay, trả nợ của chính quyền địa phương: Khống chế hạn mức bội chi và nợ của chính quyền địa phương theo quy định của Luật NSNN</w:t>
      </w:r>
      <w:r w:rsidRPr="00487DF0">
        <w:rPr>
          <w:color w:val="000000"/>
          <w:szCs w:val="28"/>
          <w:lang w:val="vi-VN"/>
        </w:rPr>
        <w:t xml:space="preserve"> </w:t>
      </w:r>
      <w:r w:rsidRPr="00487DF0">
        <w:rPr>
          <w:color w:val="000000"/>
          <w:szCs w:val="28"/>
        </w:rPr>
        <w:t>năm 2015, theo đó, bội chi ngân sách địa phương khoảng 0,2% GDP hằng năm. Nghĩa vụ trả nợ của chính quyền địa phương khoảng 18,4 nghìn tỷ đồng.</w:t>
      </w:r>
    </w:p>
    <w:p w14:paraId="7A3C1781" w14:textId="77777777" w:rsidR="00AA1B91" w:rsidRPr="00487DF0" w:rsidRDefault="00AA1B91" w:rsidP="00AA1B91">
      <w:pPr>
        <w:spacing w:after="100" w:line="360" w:lineRule="exact"/>
        <w:ind w:firstLine="720"/>
        <w:jc w:val="both"/>
        <w:rPr>
          <w:color w:val="000000"/>
        </w:rPr>
      </w:pPr>
      <w:bookmarkStart w:id="92" w:name="_Toc80968574"/>
      <w:bookmarkEnd w:id="91"/>
      <w:r w:rsidRPr="00487DF0">
        <w:rPr>
          <w:color w:val="000000"/>
          <w:szCs w:val="28"/>
          <w:lang w:val="vi-VN"/>
        </w:rPr>
        <w:t>2.3. Kế hoạch vay, trả nợ công hằng năm</w:t>
      </w:r>
      <w:bookmarkEnd w:id="92"/>
    </w:p>
    <w:p w14:paraId="6E5EA92B" w14:textId="77777777" w:rsidR="00AA1B91" w:rsidRPr="00487DF0" w:rsidRDefault="00AA1B91" w:rsidP="00AA1B91">
      <w:pPr>
        <w:spacing w:after="100" w:line="360" w:lineRule="exact"/>
        <w:ind w:firstLine="720"/>
        <w:jc w:val="both"/>
        <w:rPr>
          <w:color w:val="000000"/>
          <w:szCs w:val="28"/>
        </w:rPr>
      </w:pPr>
      <w:r w:rsidRPr="00487DF0">
        <w:rPr>
          <w:color w:val="000000"/>
          <w:szCs w:val="28"/>
        </w:rPr>
        <w:t>-</w:t>
      </w:r>
      <w:r w:rsidRPr="00487DF0">
        <w:rPr>
          <w:color w:val="000000"/>
          <w:szCs w:val="28"/>
          <w:lang w:val="vi-VN"/>
        </w:rPr>
        <w:t xml:space="preserve"> Kế hoạch vay, trả nợ công hằng năm bao gồm:</w:t>
      </w:r>
      <w:r w:rsidRPr="00487DF0">
        <w:rPr>
          <w:color w:val="000000"/>
          <w:szCs w:val="28"/>
        </w:rPr>
        <w:t xml:space="preserve"> </w:t>
      </w:r>
      <w:r w:rsidRPr="00487DF0">
        <w:rPr>
          <w:color w:val="000000"/>
          <w:szCs w:val="28"/>
          <w:lang w:val="vi-VN"/>
        </w:rPr>
        <w:t>Kế hoạch vay, trả nợ của Chính phủ hằng năm; Kế hoạch vay, trả nợ của chính quyền địa phương hằng năm;</w:t>
      </w:r>
      <w:bookmarkStart w:id="93" w:name="diem_c_1_24"/>
      <w:r w:rsidRPr="00487DF0">
        <w:rPr>
          <w:color w:val="000000"/>
          <w:szCs w:val="28"/>
        </w:rPr>
        <w:t xml:space="preserve"> </w:t>
      </w:r>
      <w:r w:rsidRPr="00487DF0">
        <w:rPr>
          <w:color w:val="000000"/>
          <w:szCs w:val="28"/>
          <w:lang w:val="vi-VN"/>
        </w:rPr>
        <w:t>Hạn mức vay về cho vay lại và hạn mức bảo lãnh Chính phủ hằng năm.</w:t>
      </w:r>
      <w:bookmarkEnd w:id="93"/>
    </w:p>
    <w:p w14:paraId="408CD9D2" w14:textId="77777777" w:rsidR="00AA1B91" w:rsidRPr="00487DF0" w:rsidRDefault="00AA1B91" w:rsidP="00AA1B91">
      <w:pPr>
        <w:spacing w:after="100" w:line="360" w:lineRule="exact"/>
        <w:ind w:firstLine="720"/>
        <w:jc w:val="both"/>
        <w:rPr>
          <w:color w:val="000000"/>
          <w:szCs w:val="28"/>
        </w:rPr>
      </w:pPr>
      <w:bookmarkStart w:id="94" w:name="khoan_2_24"/>
      <w:r w:rsidRPr="00487DF0">
        <w:rPr>
          <w:color w:val="000000"/>
          <w:szCs w:val="28"/>
        </w:rPr>
        <w:t xml:space="preserve">- </w:t>
      </w:r>
      <w:r w:rsidRPr="00487DF0">
        <w:rPr>
          <w:color w:val="000000"/>
          <w:szCs w:val="28"/>
          <w:lang w:val="vi-VN"/>
        </w:rPr>
        <w:t>Kế hoạch vay, trả nợ của Chính phủ hằng năm được quy định như sau:</w:t>
      </w:r>
      <w:bookmarkEnd w:id="94"/>
    </w:p>
    <w:p w14:paraId="768D2939" w14:textId="77777777" w:rsidR="00AA1B91" w:rsidRPr="00487DF0" w:rsidRDefault="00AA1B91" w:rsidP="00AA1B91">
      <w:pPr>
        <w:spacing w:after="100" w:line="360" w:lineRule="exact"/>
        <w:ind w:firstLine="720"/>
        <w:jc w:val="both"/>
        <w:rPr>
          <w:color w:val="000000"/>
          <w:szCs w:val="28"/>
        </w:rPr>
      </w:pPr>
      <w:r w:rsidRPr="00487DF0">
        <w:rPr>
          <w:color w:val="000000"/>
          <w:szCs w:val="28"/>
        </w:rPr>
        <w:t>+</w:t>
      </w:r>
      <w:r w:rsidRPr="00487DF0">
        <w:rPr>
          <w:color w:val="000000"/>
          <w:szCs w:val="28"/>
          <w:lang w:val="vi-VN"/>
        </w:rPr>
        <w:t xml:space="preserve"> Kế hoạch vay, trả nợ của Chính phủ hằng năm được lập nhằm thực hiện nhiệm vụ tài chính, ngân sách và đầu tư công trong năm kế hoạch được cấp có thẩm quyền phê duyệt;</w:t>
      </w:r>
    </w:p>
    <w:p w14:paraId="20736B0B" w14:textId="77777777" w:rsidR="00AA1B91" w:rsidRPr="00487DF0" w:rsidRDefault="00AA1B91" w:rsidP="00AA1B91">
      <w:pPr>
        <w:spacing w:after="100" w:line="360" w:lineRule="exact"/>
        <w:ind w:firstLine="720"/>
        <w:jc w:val="both"/>
        <w:rPr>
          <w:color w:val="000000"/>
          <w:spacing w:val="-4"/>
          <w:szCs w:val="28"/>
        </w:rPr>
      </w:pPr>
      <w:r w:rsidRPr="00487DF0">
        <w:rPr>
          <w:color w:val="000000"/>
          <w:spacing w:val="-4"/>
          <w:szCs w:val="28"/>
        </w:rPr>
        <w:t>+</w:t>
      </w:r>
      <w:r w:rsidRPr="00487DF0">
        <w:rPr>
          <w:color w:val="000000"/>
          <w:spacing w:val="-4"/>
          <w:szCs w:val="28"/>
          <w:lang w:val="vi-VN"/>
        </w:rPr>
        <w:t xml:space="preserve"> Nội dung kế hoạch vay, trả nợ của Chính phủ hằng năm bao gồm vay để bù đắp bội chi ngân sách trung ương, </w:t>
      </w:r>
      <w:r w:rsidRPr="00487DF0">
        <w:rPr>
          <w:color w:val="000000"/>
          <w:spacing w:val="-4"/>
          <w:szCs w:val="28"/>
        </w:rPr>
        <w:t>tr</w:t>
      </w:r>
      <w:r w:rsidRPr="00487DF0">
        <w:rPr>
          <w:color w:val="000000"/>
          <w:spacing w:val="-4"/>
          <w:szCs w:val="28"/>
          <w:lang w:val="vi-VN"/>
        </w:rPr>
        <w:t>ả nợ gốc, cho vay lại và cơ cấu lại nợ; nghĩa vụ trả nợ trực tiếp, trả nợ cho vay lại; cơ cấu vốn vay và xác định nguồn để trả nợ;</w:t>
      </w:r>
    </w:p>
    <w:p w14:paraId="06DE37E0" w14:textId="77777777" w:rsidR="00AA1B91" w:rsidRPr="00487DF0" w:rsidRDefault="00AA1B91" w:rsidP="00AA1B91">
      <w:pPr>
        <w:spacing w:after="100" w:line="360" w:lineRule="exact"/>
        <w:ind w:firstLine="720"/>
        <w:jc w:val="both"/>
        <w:rPr>
          <w:color w:val="000000"/>
          <w:szCs w:val="28"/>
        </w:rPr>
      </w:pPr>
      <w:r w:rsidRPr="00487DF0">
        <w:rPr>
          <w:color w:val="000000"/>
          <w:szCs w:val="28"/>
        </w:rPr>
        <w:t xml:space="preserve">+ </w:t>
      </w:r>
      <w:r w:rsidRPr="00487DF0">
        <w:rPr>
          <w:color w:val="000000"/>
          <w:szCs w:val="28"/>
          <w:lang w:val="vi-VN"/>
        </w:rPr>
        <w:t>Hằng năm, cùng với thời gian lập dự toán ngân sách nhà nước, BTC lập kế hoạch vay, trả nợ của Chính phủ.</w:t>
      </w:r>
    </w:p>
    <w:p w14:paraId="16124CAB" w14:textId="77777777" w:rsidR="00AA1B91" w:rsidRPr="00487DF0" w:rsidRDefault="00AA1B91" w:rsidP="00AA1B91">
      <w:pPr>
        <w:spacing w:after="100" w:line="360" w:lineRule="exact"/>
        <w:ind w:firstLine="720"/>
        <w:jc w:val="both"/>
        <w:rPr>
          <w:color w:val="000000"/>
          <w:szCs w:val="28"/>
        </w:rPr>
      </w:pPr>
      <w:bookmarkStart w:id="95" w:name="khoan_3_24"/>
      <w:r w:rsidRPr="00487DF0">
        <w:rPr>
          <w:color w:val="000000"/>
          <w:szCs w:val="28"/>
        </w:rPr>
        <w:t xml:space="preserve">- </w:t>
      </w:r>
      <w:r w:rsidRPr="00487DF0">
        <w:rPr>
          <w:color w:val="000000"/>
          <w:szCs w:val="28"/>
          <w:lang w:val="vi-VN"/>
        </w:rPr>
        <w:t>Kế hoạch vay, trả nợ của chính quyền địa phương hằng năm được quy định như sau:</w:t>
      </w:r>
      <w:bookmarkEnd w:id="95"/>
    </w:p>
    <w:p w14:paraId="5713E9C0" w14:textId="77777777" w:rsidR="00AA1B91" w:rsidRPr="00487DF0" w:rsidRDefault="00AA1B91" w:rsidP="00AA1B91">
      <w:pPr>
        <w:spacing w:after="100" w:line="360" w:lineRule="exact"/>
        <w:ind w:firstLine="720"/>
        <w:jc w:val="both"/>
        <w:rPr>
          <w:color w:val="000000"/>
          <w:szCs w:val="28"/>
        </w:rPr>
      </w:pPr>
      <w:r w:rsidRPr="00487DF0">
        <w:rPr>
          <w:color w:val="000000"/>
          <w:szCs w:val="28"/>
        </w:rPr>
        <w:lastRenderedPageBreak/>
        <w:t xml:space="preserve">+ </w:t>
      </w:r>
      <w:r w:rsidRPr="00487DF0">
        <w:rPr>
          <w:color w:val="000000"/>
          <w:szCs w:val="28"/>
          <w:lang w:val="vi-VN"/>
        </w:rPr>
        <w:t xml:space="preserve">Kế hoạch vay, </w:t>
      </w:r>
      <w:r w:rsidRPr="00487DF0">
        <w:rPr>
          <w:color w:val="000000"/>
          <w:szCs w:val="28"/>
        </w:rPr>
        <w:t>tr</w:t>
      </w:r>
      <w:r w:rsidRPr="00487DF0">
        <w:rPr>
          <w:color w:val="000000"/>
          <w:szCs w:val="28"/>
          <w:lang w:val="vi-VN"/>
        </w:rPr>
        <w:t>ả nợ của chính quyền địa phương hằng năm được lập nhằm thực hiện nhiệm vụ tài chính, ngân sách và đầu tư công của địa phương trong năm kế hoạch được cấp có thẩm quyền phê duyệt;</w:t>
      </w:r>
    </w:p>
    <w:p w14:paraId="31FB5C58" w14:textId="77777777" w:rsidR="00AA1B91" w:rsidRPr="00487DF0" w:rsidRDefault="00AA1B91" w:rsidP="00AA1B91">
      <w:pPr>
        <w:spacing w:after="100" w:line="360" w:lineRule="exact"/>
        <w:ind w:firstLine="720"/>
        <w:jc w:val="both"/>
        <w:rPr>
          <w:color w:val="000000"/>
          <w:szCs w:val="28"/>
        </w:rPr>
      </w:pPr>
      <w:r w:rsidRPr="00487DF0">
        <w:rPr>
          <w:color w:val="000000"/>
          <w:szCs w:val="28"/>
        </w:rPr>
        <w:t xml:space="preserve">+ </w:t>
      </w:r>
      <w:r w:rsidRPr="00487DF0">
        <w:rPr>
          <w:color w:val="000000"/>
          <w:szCs w:val="28"/>
          <w:lang w:val="vi-VN"/>
        </w:rPr>
        <w:t>Nội dung kế hoạch vay, trả nợ của chính quyền địa phương hằng năm bao gồm vay để bù đắp bội chi ngân sách địa phương, trả nợ gốc; nghĩa vụ trả nợ của chính quyền địa phương; cơ cấu vốn vay và xác định nguồn để trả nợ;</w:t>
      </w:r>
    </w:p>
    <w:p w14:paraId="13125D89" w14:textId="77777777" w:rsidR="00AA1B91" w:rsidRPr="00487DF0" w:rsidRDefault="00AA1B91" w:rsidP="00AA1B91">
      <w:pPr>
        <w:spacing w:after="100" w:line="360" w:lineRule="exact"/>
        <w:ind w:firstLine="720"/>
        <w:jc w:val="both"/>
        <w:rPr>
          <w:color w:val="000000"/>
          <w:szCs w:val="28"/>
        </w:rPr>
      </w:pPr>
      <w:r w:rsidRPr="00487DF0">
        <w:rPr>
          <w:color w:val="000000"/>
          <w:szCs w:val="28"/>
        </w:rPr>
        <w:t>+</w:t>
      </w:r>
      <w:r w:rsidRPr="00487DF0">
        <w:rPr>
          <w:color w:val="000000"/>
          <w:szCs w:val="28"/>
          <w:lang w:val="vi-VN"/>
        </w:rPr>
        <w:t xml:space="preserve"> Hằng năm, cùng với thời gian lập dự toán NSNN, UBND cấp tỉnh lập kế hoạch vay, trả nợ của chính quyền địa phương, tr</w:t>
      </w:r>
      <w:r w:rsidRPr="00487DF0">
        <w:rPr>
          <w:color w:val="000000"/>
          <w:szCs w:val="28"/>
        </w:rPr>
        <w:t>ì</w:t>
      </w:r>
      <w:r w:rsidRPr="00487DF0">
        <w:rPr>
          <w:color w:val="000000"/>
          <w:szCs w:val="28"/>
          <w:lang w:val="vi-VN"/>
        </w:rPr>
        <w:t>nh Hội đồng nhân dân cùng cấp cho ý kiến trước khi gửi BTC để tổng hợp.</w:t>
      </w:r>
    </w:p>
    <w:p w14:paraId="429B01C6" w14:textId="77777777" w:rsidR="00AA1B91" w:rsidRPr="00487DF0" w:rsidRDefault="00AA1B91" w:rsidP="00AA1B91">
      <w:pPr>
        <w:spacing w:after="100" w:line="360" w:lineRule="exact"/>
        <w:ind w:firstLine="720"/>
        <w:jc w:val="both"/>
        <w:rPr>
          <w:color w:val="000000"/>
          <w:szCs w:val="28"/>
        </w:rPr>
      </w:pPr>
      <w:bookmarkStart w:id="96" w:name="khoan_4_24"/>
      <w:r w:rsidRPr="00487DF0">
        <w:rPr>
          <w:color w:val="000000"/>
          <w:szCs w:val="28"/>
        </w:rPr>
        <w:t>-</w:t>
      </w:r>
      <w:r w:rsidRPr="00487DF0">
        <w:rPr>
          <w:color w:val="000000"/>
          <w:szCs w:val="28"/>
          <w:lang w:val="vi-VN"/>
        </w:rPr>
        <w:t xml:space="preserve"> Hạn mức bảo lãnh Chính phủ hằng năm được quy định như sau:</w:t>
      </w:r>
      <w:bookmarkEnd w:id="96"/>
    </w:p>
    <w:p w14:paraId="4F9FDAD3" w14:textId="77777777" w:rsidR="00AA1B91" w:rsidRPr="00487DF0" w:rsidRDefault="00AA1B91" w:rsidP="00AA1B91">
      <w:pPr>
        <w:spacing w:after="100" w:line="360" w:lineRule="exact"/>
        <w:ind w:firstLine="720"/>
        <w:jc w:val="both"/>
        <w:rPr>
          <w:color w:val="000000"/>
          <w:szCs w:val="28"/>
        </w:rPr>
      </w:pPr>
      <w:r w:rsidRPr="00487DF0">
        <w:rPr>
          <w:color w:val="000000"/>
          <w:szCs w:val="28"/>
        </w:rPr>
        <w:t>+</w:t>
      </w:r>
      <w:r w:rsidRPr="00487DF0">
        <w:rPr>
          <w:color w:val="000000"/>
          <w:szCs w:val="28"/>
          <w:lang w:val="vi-VN"/>
        </w:rPr>
        <w:t xml:space="preserve"> Hạn mức bảo lãnh Chính phủ hằng năm được xác định theo nguyên tắc bảo đảm tốc độ tăng dư nợ bảo lãnh Chính phủ không vượt quá tốc độ tăng tổng sản phẩm quốc nội của năm trước và trong hạn mức bảo lãnh Chính phủ giai đoạn 05 năm đã được Quốc hội quyết định;</w:t>
      </w:r>
    </w:p>
    <w:p w14:paraId="429ABEF2" w14:textId="77777777" w:rsidR="00AA1B91" w:rsidRPr="00487DF0" w:rsidRDefault="00AA1B91" w:rsidP="00AA1B91">
      <w:pPr>
        <w:spacing w:after="100" w:line="360" w:lineRule="exact"/>
        <w:ind w:firstLine="720"/>
        <w:jc w:val="both"/>
        <w:rPr>
          <w:color w:val="000000"/>
          <w:szCs w:val="28"/>
        </w:rPr>
      </w:pPr>
      <w:r w:rsidRPr="00487DF0">
        <w:rPr>
          <w:color w:val="000000"/>
          <w:szCs w:val="28"/>
        </w:rPr>
        <w:t xml:space="preserve">+ </w:t>
      </w:r>
      <w:r w:rsidRPr="00487DF0">
        <w:rPr>
          <w:color w:val="000000"/>
          <w:szCs w:val="28"/>
          <w:lang w:val="vi-VN"/>
        </w:rPr>
        <w:t>Căn cứ nhu cầu và khả năng huy động vốn vay, hạn mức bảo lãnh Chính phủ giai đoạn 05 năm đã được Quốc hội quyết định, BTC báo cáo Chính phủ xem xét, quyết định hạn mức bảo lãnh năm kế hoạch.</w:t>
      </w:r>
    </w:p>
    <w:p w14:paraId="459C3224" w14:textId="77777777" w:rsidR="00AA1B91" w:rsidRPr="00487DF0" w:rsidRDefault="00AA1B91" w:rsidP="00AA1B91">
      <w:pPr>
        <w:spacing w:after="100" w:line="360" w:lineRule="exact"/>
        <w:ind w:firstLine="709"/>
        <w:jc w:val="both"/>
        <w:rPr>
          <w:color w:val="000000"/>
          <w:szCs w:val="28"/>
        </w:rPr>
      </w:pPr>
      <w:r w:rsidRPr="00487DF0">
        <w:rPr>
          <w:color w:val="000000"/>
          <w:szCs w:val="28"/>
        </w:rPr>
        <w:t>- BTC</w:t>
      </w:r>
      <w:r w:rsidRPr="00487DF0">
        <w:rPr>
          <w:color w:val="000000"/>
          <w:szCs w:val="28"/>
          <w:lang w:val="vi-VN"/>
        </w:rPr>
        <w:t xml:space="preserve"> xây dựng tổng mức vay, trả nợ của ngân sách trung ương và tổng hợp mức vay, </w:t>
      </w:r>
      <w:r w:rsidRPr="00487DF0">
        <w:rPr>
          <w:color w:val="000000"/>
          <w:szCs w:val="28"/>
        </w:rPr>
        <w:t>tr</w:t>
      </w:r>
      <w:r w:rsidRPr="00487DF0">
        <w:rPr>
          <w:color w:val="000000"/>
          <w:szCs w:val="28"/>
          <w:lang w:val="vi-VN"/>
        </w:rPr>
        <w:t>ả nợ của ngân sách địa phương vào dự toán NSNN, báo cáo Chính phủ trình Quốc hội quyết định.</w:t>
      </w:r>
    </w:p>
    <w:p w14:paraId="143C5BF5" w14:textId="77777777" w:rsidR="00AA1B91" w:rsidRPr="00487DF0" w:rsidRDefault="00AA1B91" w:rsidP="00AA1B91">
      <w:pPr>
        <w:spacing w:after="100" w:line="360" w:lineRule="exact"/>
        <w:ind w:firstLine="709"/>
        <w:jc w:val="both"/>
        <w:rPr>
          <w:color w:val="000000"/>
          <w:szCs w:val="28"/>
        </w:rPr>
      </w:pPr>
      <w:r w:rsidRPr="00487DF0">
        <w:rPr>
          <w:color w:val="000000"/>
          <w:szCs w:val="28"/>
        </w:rPr>
        <w:t xml:space="preserve">- </w:t>
      </w:r>
      <w:r w:rsidRPr="00487DF0">
        <w:rPr>
          <w:color w:val="000000"/>
          <w:szCs w:val="28"/>
          <w:lang w:val="vi-VN"/>
        </w:rPr>
        <w:t>Căn cứ tổng mức vay, trả nợ của NSNN hằng năm đã được Quốc hội quyết định, hạn mức vay về cho vay lại, hạn mức bảo lãnh, Chính phủ hằng năm đã được Chính phủ quyết định, BTC xây dựng kế hoạch vay, trả nợ công hằng năm, trình Thủ tướng Chính phủ phê duyệt.</w:t>
      </w:r>
    </w:p>
    <w:p w14:paraId="6AA0876A" w14:textId="77777777" w:rsidR="00AA1B91" w:rsidRPr="00487DF0" w:rsidRDefault="00AA1B91" w:rsidP="00AA1B91">
      <w:pPr>
        <w:spacing w:after="100" w:line="360" w:lineRule="exact"/>
        <w:ind w:firstLine="709"/>
        <w:jc w:val="both"/>
        <w:rPr>
          <w:color w:val="000000"/>
          <w:szCs w:val="28"/>
          <w:lang w:val="vi-VN"/>
        </w:rPr>
      </w:pPr>
      <w:r w:rsidRPr="00487DF0">
        <w:rPr>
          <w:color w:val="000000"/>
          <w:szCs w:val="28"/>
        </w:rPr>
        <w:t xml:space="preserve">- </w:t>
      </w:r>
      <w:r w:rsidRPr="00487DF0">
        <w:rPr>
          <w:color w:val="000000"/>
          <w:szCs w:val="28"/>
          <w:lang w:val="vi-VN"/>
        </w:rPr>
        <w:t>Căn cứ kế hoạch vay, trả nợ công hằng năm đã được Thủ tướng Chính phủ phê duyệt, các Bộ, ngành, đị</w:t>
      </w:r>
      <w:r w:rsidRPr="00487DF0">
        <w:rPr>
          <w:color w:val="000000"/>
          <w:szCs w:val="28"/>
        </w:rPr>
        <w:t xml:space="preserve">a </w:t>
      </w:r>
      <w:r w:rsidRPr="00487DF0">
        <w:rPr>
          <w:color w:val="000000"/>
          <w:szCs w:val="28"/>
          <w:lang w:val="vi-VN"/>
        </w:rPr>
        <w:t>phương tổ chức thực hiện, bảo đảm trong phạm vi kế hoạch và hạn mức được phê duyệt.</w:t>
      </w:r>
    </w:p>
    <w:p w14:paraId="2B77DD4D" w14:textId="77777777" w:rsidR="00AA1B91" w:rsidRPr="00487DF0" w:rsidRDefault="00AA1B91" w:rsidP="00AA1B91">
      <w:pPr>
        <w:pStyle w:val="NormalWeb"/>
        <w:spacing w:before="0" w:beforeAutospacing="0" w:afterAutospacing="0" w:line="360" w:lineRule="exact"/>
        <w:ind w:firstLine="709"/>
        <w:jc w:val="both"/>
        <w:rPr>
          <w:b/>
          <w:bCs/>
          <w:color w:val="000000"/>
          <w:spacing w:val="-4"/>
          <w:sz w:val="28"/>
          <w:szCs w:val="28"/>
        </w:rPr>
      </w:pPr>
      <w:r w:rsidRPr="00487DF0">
        <w:rPr>
          <w:b/>
          <w:bCs/>
          <w:color w:val="000000"/>
          <w:spacing w:val="-4"/>
          <w:sz w:val="28"/>
          <w:szCs w:val="28"/>
        </w:rPr>
        <w:t xml:space="preserve">* Kế hoạch vay, trả nợ công năm 2020: </w:t>
      </w:r>
    </w:p>
    <w:p w14:paraId="3071AD1D" w14:textId="77777777" w:rsidR="00AA1B91" w:rsidRPr="00487DF0" w:rsidRDefault="00AA1B91" w:rsidP="00AA1B91">
      <w:pPr>
        <w:pStyle w:val="NormalWeb"/>
        <w:spacing w:before="0" w:beforeAutospacing="0" w:afterAutospacing="0" w:line="360" w:lineRule="exact"/>
        <w:ind w:firstLine="709"/>
        <w:jc w:val="both"/>
        <w:rPr>
          <w:color w:val="000000"/>
          <w:spacing w:val="-4"/>
          <w:sz w:val="28"/>
          <w:szCs w:val="28"/>
          <w:lang w:val="vi-VN"/>
        </w:rPr>
      </w:pPr>
      <w:r w:rsidRPr="00487DF0">
        <w:rPr>
          <w:b/>
          <w:bCs/>
          <w:color w:val="000000"/>
          <w:spacing w:val="-4"/>
          <w:sz w:val="28"/>
          <w:szCs w:val="28"/>
        </w:rPr>
        <w:t xml:space="preserve">- </w:t>
      </w:r>
      <w:r w:rsidRPr="00487DF0">
        <w:rPr>
          <w:color w:val="000000"/>
          <w:spacing w:val="-4"/>
          <w:sz w:val="28"/>
          <w:szCs w:val="28"/>
        </w:rPr>
        <w:t xml:space="preserve">Vay của Chính phủ 501.461 tỷ đồng, gồm: vay trong nước 394.040 tỷ đồng và vay nước ngoài 107.421 tỷ đồng, trong đó: Vay cho cân đối ngân sách trung ương: 458.046 tỷ đồng, trong đó vay để bù đắp bội chi 217.800 tỷ đồng, vay để trả nợ gốc 231.156 tỷ đồng và phát hành trái phiếu Chính phủ để nhận nợ với Bảo hiểm Xã hội </w:t>
      </w:r>
      <w:r w:rsidRPr="00487DF0">
        <w:rPr>
          <w:color w:val="000000"/>
          <w:spacing w:val="-4"/>
          <w:sz w:val="28"/>
          <w:szCs w:val="28"/>
        </w:rPr>
        <w:lastRenderedPageBreak/>
        <w:t xml:space="preserve">9.090 tỷ đồng; </w:t>
      </w:r>
      <w:r w:rsidRPr="00487DF0">
        <w:rPr>
          <w:color w:val="000000"/>
          <w:spacing w:val="-4"/>
          <w:sz w:val="28"/>
          <w:szCs w:val="28"/>
          <w:lang w:val="vi-VN"/>
        </w:rPr>
        <w:t>v</w:t>
      </w:r>
      <w:r w:rsidRPr="00487DF0">
        <w:rPr>
          <w:color w:val="000000"/>
          <w:spacing w:val="-4"/>
          <w:sz w:val="28"/>
          <w:szCs w:val="28"/>
        </w:rPr>
        <w:t>ay về cho vay lại</w:t>
      </w:r>
      <w:r w:rsidRPr="00487DF0">
        <w:rPr>
          <w:color w:val="000000"/>
          <w:spacing w:val="-4"/>
          <w:sz w:val="28"/>
          <w:szCs w:val="28"/>
          <w:lang w:val="vi-VN"/>
        </w:rPr>
        <w:t xml:space="preserve"> </w:t>
      </w:r>
      <w:r w:rsidRPr="00487DF0">
        <w:rPr>
          <w:color w:val="000000"/>
          <w:spacing w:val="-4"/>
          <w:sz w:val="28"/>
          <w:szCs w:val="28"/>
        </w:rPr>
        <w:t xml:space="preserve">43.415 tỷ đồng; </w:t>
      </w:r>
      <w:r w:rsidRPr="00487DF0">
        <w:rPr>
          <w:color w:val="000000"/>
          <w:spacing w:val="-4"/>
          <w:sz w:val="28"/>
          <w:szCs w:val="28"/>
          <w:lang w:val="vi-VN"/>
        </w:rPr>
        <w:t>t</w:t>
      </w:r>
      <w:r w:rsidRPr="00487DF0">
        <w:rPr>
          <w:color w:val="000000"/>
          <w:spacing w:val="-4"/>
          <w:sz w:val="28"/>
          <w:szCs w:val="28"/>
        </w:rPr>
        <w:t>rả nợ của Chính phủ 366.689 tỷ đồng, trong đó trả nợ trực tiếp của Chính phủ 337.122 tỷ đồng, trả nợ của các dự án cho vay lại 29.567 tỷ đồng</w:t>
      </w:r>
      <w:r w:rsidRPr="00487DF0">
        <w:rPr>
          <w:color w:val="000000"/>
          <w:spacing w:val="-4"/>
          <w:sz w:val="28"/>
          <w:szCs w:val="28"/>
          <w:lang w:val="vi-VN"/>
        </w:rPr>
        <w:t>.</w:t>
      </w:r>
    </w:p>
    <w:p w14:paraId="140AF8B8" w14:textId="77777777" w:rsidR="00AA1B91" w:rsidRPr="00487DF0" w:rsidRDefault="00AA1B91" w:rsidP="00AA1B91">
      <w:pPr>
        <w:pStyle w:val="NormalWeb"/>
        <w:spacing w:before="0" w:beforeAutospacing="0" w:afterAutospacing="0" w:line="360" w:lineRule="exact"/>
        <w:ind w:firstLine="709"/>
        <w:jc w:val="both"/>
        <w:rPr>
          <w:color w:val="000000"/>
          <w:sz w:val="28"/>
          <w:szCs w:val="28"/>
        </w:rPr>
      </w:pPr>
      <w:r w:rsidRPr="00487DF0">
        <w:rPr>
          <w:color w:val="000000"/>
          <w:sz w:val="28"/>
          <w:szCs w:val="28"/>
        </w:rPr>
        <w:t xml:space="preserve"> - Kế hoạch vay, trả nợ của chính quyền địa phương năm 2020: Vay trong nước 2.940 tỷ đồng và vay lại vốn vay nước ngoài của Chính phủ 26.542 tỷ đồng: Trả nợ của chính quyền địa phương 15.274 tỷ đồng, gồm chi trả gốc 12.482 tỷ đồng và chi trả lãi 2.792 tỷ đồng.</w:t>
      </w:r>
    </w:p>
    <w:p w14:paraId="03F473C1" w14:textId="77777777" w:rsidR="00AA1B91" w:rsidRPr="00487DF0" w:rsidRDefault="00AA1B91" w:rsidP="00AA1B91">
      <w:pPr>
        <w:pStyle w:val="NormalWeb"/>
        <w:autoSpaceDE w:val="0"/>
        <w:autoSpaceDN w:val="0"/>
        <w:spacing w:before="0" w:beforeAutospacing="0" w:afterAutospacing="0" w:line="360" w:lineRule="exact"/>
        <w:ind w:firstLine="709"/>
        <w:jc w:val="both"/>
        <w:rPr>
          <w:color w:val="000000"/>
          <w:sz w:val="28"/>
          <w:szCs w:val="28"/>
        </w:rPr>
      </w:pPr>
      <w:r w:rsidRPr="00487DF0">
        <w:rPr>
          <w:color w:val="000000"/>
          <w:sz w:val="28"/>
          <w:szCs w:val="28"/>
        </w:rPr>
        <w:t>- Hạn mức vay thương mại nước ngoài trung, dài hạn của các doanh nghiệp, tổ chức tín dụng theo phương thức tự vay, tự trả tối đa 6.090 triệu USD; tốc độ tăng dư nợ nước ngoài ngắn hạn khoảng 16-18% so với dư nợ tại thời điểm 31 tháng 12 năm 2019.</w:t>
      </w:r>
    </w:p>
    <w:p w14:paraId="54095C79" w14:textId="77777777" w:rsidR="00AA1B91" w:rsidRPr="00487DF0" w:rsidRDefault="00AA1B91" w:rsidP="00AA1B91">
      <w:pPr>
        <w:pStyle w:val="NormalWeb"/>
        <w:autoSpaceDE w:val="0"/>
        <w:autoSpaceDN w:val="0"/>
        <w:spacing w:before="0" w:beforeAutospacing="0" w:afterAutospacing="0" w:line="360" w:lineRule="exact"/>
        <w:ind w:firstLine="709"/>
        <w:jc w:val="both"/>
        <w:rPr>
          <w:b/>
          <w:bCs/>
          <w:color w:val="000000"/>
          <w:sz w:val="28"/>
          <w:szCs w:val="28"/>
        </w:rPr>
      </w:pPr>
      <w:r w:rsidRPr="00487DF0">
        <w:rPr>
          <w:b/>
          <w:bCs/>
          <w:color w:val="000000"/>
          <w:sz w:val="28"/>
          <w:szCs w:val="28"/>
        </w:rPr>
        <w:t>* Kế hoạch vay, trả nợ công năm 2021</w:t>
      </w:r>
    </w:p>
    <w:p w14:paraId="062D71FD" w14:textId="77777777" w:rsidR="00AA1B91" w:rsidRPr="00487DF0" w:rsidRDefault="00AA1B91" w:rsidP="00AA1B91">
      <w:pPr>
        <w:spacing w:after="100" w:line="360" w:lineRule="exact"/>
        <w:ind w:firstLine="709"/>
        <w:jc w:val="both"/>
        <w:rPr>
          <w:color w:val="000000"/>
          <w:szCs w:val="28"/>
        </w:rPr>
      </w:pPr>
      <w:r w:rsidRPr="00487DF0">
        <w:rPr>
          <w:color w:val="000000"/>
          <w:szCs w:val="28"/>
        </w:rPr>
        <w:t>- Vay của Chính phủ 624.221 tỷ đồng gồm: Vay trong nước 527.357 tỷ đồng và vay nước ngoài 96.864 tỷ đồng. Trong đó, vay cho cân đối ngân sách trung ương 579.772 tỷ đồng (vay để bù đắp bội chi 318.870 tỷ đồng, vay để trả nợ gốc 260.902 tỷ đồng) và vay về cho vay lại 44.449 tỷ đồng. Trả nợ của Chính phủ 394.506 tỷ đồng, trong đó, trả nợ trực tiếp của Chính phủ 366.224 tỷ đồng, trả nợ của các dự án cho vay lại 28.282 tỷ đồng.</w:t>
      </w:r>
    </w:p>
    <w:p w14:paraId="187ABD32" w14:textId="77777777" w:rsidR="00AA1B91" w:rsidRPr="00487DF0" w:rsidRDefault="00AA1B91" w:rsidP="00AA1B91">
      <w:pPr>
        <w:spacing w:after="100" w:line="360" w:lineRule="exact"/>
        <w:ind w:firstLine="709"/>
        <w:jc w:val="both"/>
        <w:rPr>
          <w:color w:val="000000"/>
          <w:szCs w:val="28"/>
        </w:rPr>
      </w:pPr>
      <w:r w:rsidRPr="00487DF0">
        <w:rPr>
          <w:color w:val="000000"/>
          <w:szCs w:val="28"/>
        </w:rPr>
        <w:t>- Kế hoạch vay, trả nợ của chính quyền địa phương năm 2021: Vay từ nguồn vay lại vốn vay nước ngoài của Chính phủ và các nguồn vay khác với số tiền khoảng 28.797 tỷ đồng. Trả nợ của chính quyền địa phương 6.662 tỷ đồng (gồm chi trả gốc 3.997 tỷ đồng và chi trả lãi 2.665 tỷ đồng).</w:t>
      </w:r>
    </w:p>
    <w:p w14:paraId="37B8E92D" w14:textId="77777777" w:rsidR="00AA1B91" w:rsidRPr="00487DF0" w:rsidRDefault="00AA1B91" w:rsidP="00AA1B91">
      <w:pPr>
        <w:spacing w:after="100" w:line="360" w:lineRule="exact"/>
        <w:ind w:firstLine="709"/>
        <w:jc w:val="both"/>
        <w:rPr>
          <w:b/>
          <w:i/>
          <w:color w:val="000000"/>
          <w:szCs w:val="28"/>
        </w:rPr>
      </w:pPr>
      <w:r w:rsidRPr="00487DF0">
        <w:rPr>
          <w:color w:val="000000"/>
          <w:szCs w:val="28"/>
        </w:rPr>
        <w:t>- Vay thương mại nước ngoài của doanh nghiệp không được Chính phủ bảo lãnh: Hạn mức vay thương mại nước ngoài trung, dài hạn của các doanh nghiệp, tổ chức tín dụng theo phương thức tự vay, tự trả tối đa 6.350 triệu USD; tốc độ tăng dư nợ nước ngoài ngắn hạn khoảng 18%-20% so với dư nợ tại thời điểm ngày 31</w:t>
      </w:r>
      <w:r w:rsidRPr="00487DF0">
        <w:rPr>
          <w:color w:val="000000"/>
          <w:szCs w:val="28"/>
          <w:lang w:val="vi-VN"/>
        </w:rPr>
        <w:t>/</w:t>
      </w:r>
      <w:r w:rsidRPr="00487DF0">
        <w:rPr>
          <w:color w:val="000000"/>
          <w:szCs w:val="28"/>
        </w:rPr>
        <w:t>12</w:t>
      </w:r>
      <w:r w:rsidRPr="00487DF0">
        <w:rPr>
          <w:color w:val="000000"/>
          <w:szCs w:val="28"/>
          <w:lang w:val="vi-VN"/>
        </w:rPr>
        <w:t>/</w:t>
      </w:r>
      <w:r w:rsidRPr="00487DF0">
        <w:rPr>
          <w:color w:val="000000"/>
          <w:szCs w:val="28"/>
        </w:rPr>
        <w:t>2020.</w:t>
      </w:r>
    </w:p>
    <w:p w14:paraId="4BD63E29" w14:textId="77777777" w:rsidR="00AA1B91" w:rsidRPr="00487DF0" w:rsidRDefault="00AA1B91" w:rsidP="00AA1B91">
      <w:pPr>
        <w:pStyle w:val="Heading1"/>
        <w:spacing w:after="100" w:line="360" w:lineRule="exact"/>
        <w:jc w:val="both"/>
        <w:rPr>
          <w:rFonts w:ascii="Times New Roman" w:hAnsi="Times New Roman"/>
          <w:b/>
          <w:color w:val="000000"/>
          <w:sz w:val="28"/>
          <w:szCs w:val="28"/>
        </w:rPr>
      </w:pPr>
      <w:r w:rsidRPr="00487DF0">
        <w:rPr>
          <w:rFonts w:ascii="Times New Roman" w:hAnsi="Times New Roman"/>
          <w:b/>
          <w:color w:val="000000"/>
          <w:sz w:val="28"/>
          <w:szCs w:val="28"/>
        </w:rPr>
        <w:tab/>
      </w:r>
      <w:bookmarkStart w:id="97" w:name="_Toc80968575"/>
      <w:r w:rsidRPr="00487DF0">
        <w:rPr>
          <w:rFonts w:ascii="Times New Roman" w:hAnsi="Times New Roman"/>
          <w:b/>
          <w:color w:val="000000"/>
          <w:sz w:val="28"/>
          <w:szCs w:val="28"/>
        </w:rPr>
        <w:t>3. Bảo đảm khả năng trả nợ công</w:t>
      </w:r>
      <w:bookmarkEnd w:id="97"/>
    </w:p>
    <w:p w14:paraId="751B8A6D" w14:textId="77777777" w:rsidR="00AA1B91" w:rsidRPr="00487DF0" w:rsidRDefault="00AA1B91" w:rsidP="00AA1B91">
      <w:pPr>
        <w:spacing w:after="100" w:line="360" w:lineRule="exact"/>
        <w:ind w:firstLine="709"/>
        <w:jc w:val="both"/>
        <w:rPr>
          <w:color w:val="000000"/>
          <w:szCs w:val="28"/>
        </w:rPr>
      </w:pPr>
      <w:bookmarkStart w:id="98" w:name="khoan_1_54"/>
      <w:r w:rsidRPr="00487DF0">
        <w:rPr>
          <w:color w:val="000000"/>
          <w:szCs w:val="28"/>
        </w:rPr>
        <w:t>-</w:t>
      </w:r>
      <w:r w:rsidRPr="00487DF0">
        <w:rPr>
          <w:color w:val="000000"/>
          <w:szCs w:val="28"/>
          <w:lang w:val="vi-VN"/>
        </w:rPr>
        <w:t xml:space="preserve"> Việc huy động vốn vay phải bảo đảm các chỉ tiêu an toàn nợ công và chủ động bố trí nguồn trả nợ đầy đủ, đúng hạn.</w:t>
      </w:r>
      <w:bookmarkEnd w:id="98"/>
    </w:p>
    <w:p w14:paraId="3C9A6824" w14:textId="77777777" w:rsidR="00AA1B91" w:rsidRPr="00487DF0" w:rsidRDefault="00AA1B91" w:rsidP="00AA1B91">
      <w:pPr>
        <w:spacing w:after="100" w:line="360" w:lineRule="exact"/>
        <w:ind w:firstLine="709"/>
        <w:jc w:val="both"/>
        <w:rPr>
          <w:color w:val="000000"/>
          <w:szCs w:val="28"/>
        </w:rPr>
      </w:pPr>
      <w:r w:rsidRPr="00487DF0">
        <w:rPr>
          <w:color w:val="000000"/>
          <w:szCs w:val="28"/>
        </w:rPr>
        <w:lastRenderedPageBreak/>
        <w:t xml:space="preserve">- </w:t>
      </w:r>
      <w:r w:rsidRPr="00487DF0">
        <w:rPr>
          <w:color w:val="000000"/>
          <w:szCs w:val="28"/>
          <w:lang w:val="vi-VN"/>
        </w:rPr>
        <w:t>Các khoản vay mới chỉ được thực hiện sau khi đã đánh giá đầy đủ tác động đến quy mô nợ c</w:t>
      </w:r>
      <w:r w:rsidRPr="00487DF0">
        <w:rPr>
          <w:color w:val="000000"/>
          <w:szCs w:val="28"/>
        </w:rPr>
        <w:t>ô</w:t>
      </w:r>
      <w:r w:rsidRPr="00487DF0">
        <w:rPr>
          <w:color w:val="000000"/>
          <w:szCs w:val="28"/>
          <w:lang w:val="vi-VN"/>
        </w:rPr>
        <w:t>ng, trong giới hạn các ch</w:t>
      </w:r>
      <w:r w:rsidRPr="00487DF0">
        <w:rPr>
          <w:color w:val="000000"/>
          <w:szCs w:val="28"/>
        </w:rPr>
        <w:t xml:space="preserve">ỉ </w:t>
      </w:r>
      <w:r w:rsidRPr="00487DF0">
        <w:rPr>
          <w:color w:val="000000"/>
          <w:szCs w:val="28"/>
          <w:lang w:val="vi-VN"/>
        </w:rPr>
        <w:t>tiêu an toàn nợ công và khả năng trả nợ trong trung hạn.</w:t>
      </w:r>
    </w:p>
    <w:p w14:paraId="0A9A0054" w14:textId="77777777" w:rsidR="00AA1B91" w:rsidRPr="00487DF0" w:rsidRDefault="00AA1B91" w:rsidP="00AA1B91">
      <w:pPr>
        <w:spacing w:after="100" w:line="360" w:lineRule="exact"/>
        <w:ind w:firstLine="709"/>
        <w:jc w:val="both"/>
        <w:rPr>
          <w:color w:val="000000"/>
          <w:spacing w:val="-2"/>
          <w:szCs w:val="28"/>
        </w:rPr>
      </w:pPr>
      <w:r w:rsidRPr="00487DF0">
        <w:rPr>
          <w:color w:val="000000"/>
          <w:spacing w:val="-2"/>
          <w:szCs w:val="28"/>
        </w:rPr>
        <w:t xml:space="preserve">- </w:t>
      </w:r>
      <w:r w:rsidRPr="00487DF0">
        <w:rPr>
          <w:color w:val="000000"/>
          <w:spacing w:val="-2"/>
          <w:szCs w:val="28"/>
          <w:lang w:val="vi-VN"/>
        </w:rPr>
        <w:t>Việc chi trả các khoản nợ của NSNN được thực hiện như sau:</w:t>
      </w:r>
    </w:p>
    <w:p w14:paraId="510B426C" w14:textId="77777777" w:rsidR="00AA1B91" w:rsidRPr="00487DF0" w:rsidRDefault="00AA1B91" w:rsidP="00AA1B91">
      <w:pPr>
        <w:spacing w:after="100" w:line="360" w:lineRule="exact"/>
        <w:ind w:firstLine="709"/>
        <w:jc w:val="both"/>
        <w:rPr>
          <w:color w:val="000000"/>
          <w:szCs w:val="28"/>
        </w:rPr>
      </w:pPr>
      <w:r w:rsidRPr="00487DF0">
        <w:rPr>
          <w:color w:val="000000"/>
          <w:szCs w:val="28"/>
        </w:rPr>
        <w:t xml:space="preserve">+ </w:t>
      </w:r>
      <w:r w:rsidRPr="00487DF0">
        <w:rPr>
          <w:color w:val="000000"/>
          <w:szCs w:val="28"/>
          <w:lang w:val="vi-VN"/>
        </w:rPr>
        <w:t>Chi trả lãi, ph</w:t>
      </w:r>
      <w:r w:rsidRPr="00487DF0">
        <w:rPr>
          <w:color w:val="000000"/>
          <w:szCs w:val="28"/>
        </w:rPr>
        <w:t xml:space="preserve">í </w:t>
      </w:r>
      <w:r w:rsidRPr="00487DF0">
        <w:rPr>
          <w:color w:val="000000"/>
          <w:szCs w:val="28"/>
          <w:lang w:val="vi-VN"/>
        </w:rPr>
        <w:t xml:space="preserve">và chi phí khác phát sinh từ các khoản nợ theo dự toán </w:t>
      </w:r>
      <w:r w:rsidRPr="00487DF0">
        <w:rPr>
          <w:color w:val="000000"/>
          <w:spacing w:val="-2"/>
          <w:szCs w:val="28"/>
          <w:lang w:val="vi-VN"/>
        </w:rPr>
        <w:t>NSNN</w:t>
      </w:r>
      <w:r w:rsidRPr="00487DF0">
        <w:rPr>
          <w:color w:val="000000"/>
          <w:szCs w:val="28"/>
          <w:lang w:val="vi-VN"/>
        </w:rPr>
        <w:t xml:space="preserve"> hằng năm đã được c</w:t>
      </w:r>
      <w:r w:rsidRPr="00487DF0">
        <w:rPr>
          <w:color w:val="000000"/>
          <w:szCs w:val="28"/>
        </w:rPr>
        <w:t>ấ</w:t>
      </w:r>
      <w:r w:rsidRPr="00487DF0">
        <w:rPr>
          <w:color w:val="000000"/>
          <w:szCs w:val="28"/>
          <w:lang w:val="vi-VN"/>
        </w:rPr>
        <w:t>p có thẩm quyền quyết định;</w:t>
      </w:r>
    </w:p>
    <w:p w14:paraId="38001402" w14:textId="77777777" w:rsidR="00AA1B91" w:rsidRPr="00487DF0" w:rsidRDefault="00AA1B91" w:rsidP="00AA1B91">
      <w:pPr>
        <w:spacing w:after="100" w:line="360" w:lineRule="exact"/>
        <w:ind w:firstLine="709"/>
        <w:jc w:val="both"/>
        <w:rPr>
          <w:color w:val="000000"/>
          <w:szCs w:val="28"/>
        </w:rPr>
      </w:pPr>
      <w:r w:rsidRPr="00487DF0">
        <w:rPr>
          <w:color w:val="000000"/>
          <w:szCs w:val="28"/>
        </w:rPr>
        <w:t xml:space="preserve">+ </w:t>
      </w:r>
      <w:r w:rsidRPr="00487DF0">
        <w:rPr>
          <w:color w:val="000000"/>
          <w:szCs w:val="28"/>
          <w:lang w:val="vi-VN"/>
        </w:rPr>
        <w:t>Bảo đảm nguồn bội thu, tăng thu so v</w:t>
      </w:r>
      <w:r w:rsidRPr="00487DF0">
        <w:rPr>
          <w:color w:val="000000"/>
          <w:szCs w:val="28"/>
        </w:rPr>
        <w:t>ớ</w:t>
      </w:r>
      <w:r w:rsidRPr="00487DF0">
        <w:rPr>
          <w:color w:val="000000"/>
          <w:szCs w:val="28"/>
          <w:lang w:val="vi-VN"/>
        </w:rPr>
        <w:t xml:space="preserve">i dự toán, tiết kiệm chi, kết dư </w:t>
      </w:r>
      <w:r w:rsidRPr="00487DF0">
        <w:rPr>
          <w:color w:val="000000"/>
          <w:spacing w:val="-2"/>
          <w:szCs w:val="28"/>
          <w:lang w:val="vi-VN"/>
        </w:rPr>
        <w:t>NSNN</w:t>
      </w:r>
      <w:r w:rsidRPr="00487DF0">
        <w:rPr>
          <w:color w:val="000000"/>
          <w:szCs w:val="28"/>
          <w:lang w:val="vi-VN"/>
        </w:rPr>
        <w:t xml:space="preserve"> và các nguồn hợp pháp khác để trả các khoản nợ gốc đầy đủ, đúng hạn;</w:t>
      </w:r>
    </w:p>
    <w:p w14:paraId="760C6458" w14:textId="77777777" w:rsidR="00AA1B91" w:rsidRPr="00487DF0" w:rsidRDefault="00AA1B91" w:rsidP="00AA1B91">
      <w:pPr>
        <w:spacing w:after="100" w:line="360" w:lineRule="exact"/>
        <w:ind w:firstLine="709"/>
        <w:jc w:val="both"/>
        <w:rPr>
          <w:color w:val="000000"/>
          <w:szCs w:val="28"/>
        </w:rPr>
      </w:pPr>
      <w:r w:rsidRPr="00487DF0">
        <w:rPr>
          <w:color w:val="000000"/>
          <w:szCs w:val="28"/>
        </w:rPr>
        <w:t xml:space="preserve">+ </w:t>
      </w:r>
      <w:r w:rsidRPr="00487DF0">
        <w:rPr>
          <w:color w:val="000000"/>
          <w:szCs w:val="28"/>
          <w:lang w:val="vi-VN"/>
        </w:rPr>
        <w:t xml:space="preserve">Vay mới để trả nợ gốc phải nằm trong tổng mức vay của </w:t>
      </w:r>
      <w:r w:rsidRPr="00487DF0">
        <w:rPr>
          <w:color w:val="000000"/>
          <w:spacing w:val="-2"/>
          <w:szCs w:val="28"/>
          <w:lang w:val="vi-VN"/>
        </w:rPr>
        <w:t>NSNN</w:t>
      </w:r>
      <w:r w:rsidRPr="00487DF0">
        <w:rPr>
          <w:color w:val="000000"/>
          <w:szCs w:val="28"/>
          <w:lang w:val="vi-VN"/>
        </w:rPr>
        <w:t xml:space="preserve"> hằng năm được Quốc hội quyết định. </w:t>
      </w:r>
    </w:p>
    <w:p w14:paraId="54727915" w14:textId="77777777" w:rsidR="00AA1B91" w:rsidRPr="00487DF0" w:rsidRDefault="00AA1B91" w:rsidP="00AA1B91">
      <w:pPr>
        <w:spacing w:after="100" w:line="360" w:lineRule="exact"/>
        <w:ind w:firstLine="709"/>
        <w:jc w:val="both"/>
        <w:rPr>
          <w:b/>
          <w:i/>
          <w:color w:val="000000"/>
          <w:szCs w:val="28"/>
        </w:rPr>
      </w:pPr>
      <w:r w:rsidRPr="00487DF0">
        <w:rPr>
          <w:color w:val="000000"/>
          <w:szCs w:val="28"/>
        </w:rPr>
        <w:t xml:space="preserve">- </w:t>
      </w:r>
      <w:r w:rsidRPr="00487DF0">
        <w:rPr>
          <w:color w:val="000000"/>
          <w:szCs w:val="28"/>
          <w:lang w:val="vi-VN"/>
        </w:rPr>
        <w:t xml:space="preserve">Đối tượng được bảo lãnh, đối tượng được vay lại vốn vay ODA, vay ưu đãi nước ngoài có trách nhiệm </w:t>
      </w:r>
      <w:r w:rsidRPr="00487DF0">
        <w:rPr>
          <w:color w:val="000000"/>
          <w:szCs w:val="28"/>
        </w:rPr>
        <w:t>tr</w:t>
      </w:r>
      <w:r w:rsidRPr="00487DF0">
        <w:rPr>
          <w:color w:val="000000"/>
          <w:szCs w:val="28"/>
          <w:lang w:val="vi-VN"/>
        </w:rPr>
        <w:t>ả nợ đầy đủ, đúng hạn.</w:t>
      </w:r>
    </w:p>
    <w:p w14:paraId="469BF0DF" w14:textId="77777777" w:rsidR="00AA1B91" w:rsidRPr="00487DF0" w:rsidRDefault="00AA1B91" w:rsidP="00AA1B91">
      <w:pPr>
        <w:pStyle w:val="Heading1"/>
        <w:spacing w:after="100" w:line="360" w:lineRule="exact"/>
        <w:jc w:val="both"/>
        <w:rPr>
          <w:rFonts w:ascii="Times New Roman" w:hAnsi="Times New Roman"/>
          <w:b/>
          <w:color w:val="000000"/>
          <w:sz w:val="28"/>
          <w:szCs w:val="28"/>
        </w:rPr>
      </w:pPr>
      <w:r w:rsidRPr="00487DF0">
        <w:rPr>
          <w:rFonts w:ascii="Times New Roman" w:hAnsi="Times New Roman"/>
          <w:b/>
          <w:color w:val="000000"/>
          <w:sz w:val="28"/>
          <w:szCs w:val="28"/>
        </w:rPr>
        <w:tab/>
      </w:r>
      <w:bookmarkStart w:id="99" w:name="_Toc80968576"/>
      <w:r w:rsidRPr="00487DF0">
        <w:rPr>
          <w:rFonts w:ascii="Times New Roman" w:hAnsi="Times New Roman"/>
          <w:b/>
          <w:color w:val="000000"/>
          <w:sz w:val="28"/>
          <w:szCs w:val="28"/>
        </w:rPr>
        <w:t>4. Quản lý rủi ro đối với nợ công</w:t>
      </w:r>
      <w:bookmarkEnd w:id="99"/>
    </w:p>
    <w:p w14:paraId="67747779" w14:textId="77777777" w:rsidR="00AA1B91" w:rsidRPr="00487DF0" w:rsidRDefault="00AA1B91" w:rsidP="00AA1B91">
      <w:pPr>
        <w:spacing w:after="100" w:line="360" w:lineRule="exact"/>
        <w:ind w:firstLine="709"/>
        <w:jc w:val="both"/>
        <w:rPr>
          <w:color w:val="000000"/>
          <w:szCs w:val="28"/>
        </w:rPr>
      </w:pPr>
      <w:r w:rsidRPr="00487DF0">
        <w:rPr>
          <w:color w:val="000000"/>
          <w:szCs w:val="28"/>
        </w:rPr>
        <w:t xml:space="preserve">- </w:t>
      </w:r>
      <w:r w:rsidRPr="00487DF0">
        <w:rPr>
          <w:color w:val="000000"/>
          <w:szCs w:val="28"/>
          <w:lang w:val="vi-VN"/>
        </w:rPr>
        <w:t>Quản lý rủi ro đối với nợ công là việc nhận diện các loại rủi ro đối với danh mục n</w:t>
      </w:r>
      <w:r w:rsidRPr="00487DF0">
        <w:rPr>
          <w:color w:val="000000"/>
          <w:szCs w:val="28"/>
        </w:rPr>
        <w:t>ợ</w:t>
      </w:r>
      <w:r w:rsidRPr="00487DF0">
        <w:rPr>
          <w:color w:val="000000"/>
          <w:szCs w:val="28"/>
          <w:lang w:val="vi-VN"/>
        </w:rPr>
        <w:t xml:space="preserve"> công, x</w:t>
      </w:r>
      <w:r w:rsidRPr="00487DF0">
        <w:rPr>
          <w:color w:val="000000"/>
          <w:szCs w:val="28"/>
        </w:rPr>
        <w:t>á</w:t>
      </w:r>
      <w:r w:rsidRPr="00487DF0">
        <w:rPr>
          <w:color w:val="000000"/>
          <w:szCs w:val="28"/>
          <w:lang w:val="vi-VN"/>
        </w:rPr>
        <w:t>c định mức độ ảnh hưởng để có biện pháp phòng ngừa, xử lý thích hợp, bảo đảm khả n</w:t>
      </w:r>
      <w:r w:rsidRPr="00487DF0">
        <w:rPr>
          <w:color w:val="000000"/>
          <w:szCs w:val="28"/>
        </w:rPr>
        <w:t>ă</w:t>
      </w:r>
      <w:r w:rsidRPr="00487DF0">
        <w:rPr>
          <w:color w:val="000000"/>
          <w:szCs w:val="28"/>
          <w:lang w:val="vi-VN"/>
        </w:rPr>
        <w:t>ng trả nợ công.</w:t>
      </w:r>
    </w:p>
    <w:p w14:paraId="7A183C56" w14:textId="77777777" w:rsidR="00AA1B91" w:rsidRPr="00487DF0" w:rsidRDefault="00AA1B91" w:rsidP="00AA1B91">
      <w:pPr>
        <w:spacing w:after="100" w:line="360" w:lineRule="exact"/>
        <w:ind w:firstLine="709"/>
        <w:jc w:val="both"/>
        <w:rPr>
          <w:color w:val="000000"/>
          <w:szCs w:val="28"/>
        </w:rPr>
      </w:pPr>
      <w:r w:rsidRPr="00487DF0">
        <w:rPr>
          <w:color w:val="000000"/>
          <w:szCs w:val="28"/>
        </w:rPr>
        <w:t xml:space="preserve">- </w:t>
      </w:r>
      <w:r w:rsidRPr="00487DF0">
        <w:rPr>
          <w:color w:val="000000"/>
          <w:szCs w:val="28"/>
          <w:lang w:val="vi-VN"/>
        </w:rPr>
        <w:t>Rủi ro về nợ công bao gồm:</w:t>
      </w:r>
      <w:r w:rsidRPr="00487DF0">
        <w:rPr>
          <w:color w:val="000000"/>
          <w:szCs w:val="28"/>
        </w:rPr>
        <w:t xml:space="preserve"> </w:t>
      </w:r>
      <w:r w:rsidRPr="00487DF0">
        <w:rPr>
          <w:color w:val="000000"/>
          <w:szCs w:val="28"/>
          <w:lang w:val="vi-VN"/>
        </w:rPr>
        <w:t>Rủi ro về lãi suất, tỷ giá ngoại tệ;</w:t>
      </w:r>
      <w:r w:rsidRPr="00487DF0">
        <w:rPr>
          <w:color w:val="000000"/>
          <w:szCs w:val="28"/>
        </w:rPr>
        <w:t xml:space="preserve"> </w:t>
      </w:r>
      <w:r w:rsidRPr="00487DF0">
        <w:rPr>
          <w:color w:val="000000"/>
          <w:szCs w:val="28"/>
          <w:lang w:val="vi-VN"/>
        </w:rPr>
        <w:t>rủi ro do biến động của thị trường tài chính ảnh hưởng đến việc huy động vốn;</w:t>
      </w:r>
      <w:r w:rsidRPr="00487DF0">
        <w:rPr>
          <w:color w:val="000000"/>
          <w:szCs w:val="28"/>
        </w:rPr>
        <w:t xml:space="preserve"> </w:t>
      </w:r>
      <w:r w:rsidRPr="00487DF0">
        <w:rPr>
          <w:color w:val="000000"/>
          <w:szCs w:val="28"/>
          <w:lang w:val="vi-VN"/>
        </w:rPr>
        <w:t>rủi ro thanh khoản do thiếu các tài sản tài chính có tính thanh khoản để thực hiện đầy đủ, kịp thời các nghĩa vụ nợ đến hạn theo cam kết, bao gồm khả năng trả nợ của ngân sách trung ương v</w:t>
      </w:r>
      <w:r w:rsidRPr="00487DF0">
        <w:rPr>
          <w:color w:val="000000"/>
          <w:szCs w:val="28"/>
        </w:rPr>
        <w:t>à</w:t>
      </w:r>
      <w:r w:rsidRPr="00487DF0">
        <w:rPr>
          <w:color w:val="000000"/>
          <w:szCs w:val="28"/>
          <w:lang w:val="vi-VN"/>
        </w:rPr>
        <w:t xml:space="preserve"> ngân sách địa phương;</w:t>
      </w:r>
      <w:r w:rsidRPr="00487DF0">
        <w:rPr>
          <w:color w:val="000000"/>
          <w:szCs w:val="28"/>
        </w:rPr>
        <w:t xml:space="preserve"> </w:t>
      </w:r>
      <w:r w:rsidRPr="00487DF0">
        <w:rPr>
          <w:color w:val="000000"/>
          <w:szCs w:val="28"/>
          <w:lang w:val="vi-VN"/>
        </w:rPr>
        <w:t>rủi ro tín dụng do đối tượng được vay lại, đối tượng được bảo lãnh không trả được nợ đầy đủ, đúng hạn;</w:t>
      </w:r>
      <w:r w:rsidRPr="00487DF0">
        <w:rPr>
          <w:color w:val="000000"/>
          <w:szCs w:val="28"/>
        </w:rPr>
        <w:t xml:space="preserve"> </w:t>
      </w:r>
      <w:r w:rsidRPr="00487DF0">
        <w:rPr>
          <w:color w:val="000000"/>
          <w:szCs w:val="28"/>
          <w:lang w:val="vi-VN"/>
        </w:rPr>
        <w:t>các rủi ro khác có thể ảnh hưởng đến an toàn nợ công.</w:t>
      </w:r>
    </w:p>
    <w:p w14:paraId="0ECFB837" w14:textId="77777777" w:rsidR="00AA1B91" w:rsidRPr="00487DF0" w:rsidRDefault="00AA1B91" w:rsidP="00AA1B91">
      <w:pPr>
        <w:spacing w:after="100" w:line="360" w:lineRule="exact"/>
        <w:ind w:firstLine="709"/>
        <w:jc w:val="both"/>
        <w:rPr>
          <w:color w:val="000000"/>
          <w:szCs w:val="28"/>
        </w:rPr>
      </w:pPr>
      <w:r w:rsidRPr="00487DF0">
        <w:rPr>
          <w:color w:val="000000"/>
          <w:szCs w:val="28"/>
        </w:rPr>
        <w:t xml:space="preserve">- </w:t>
      </w:r>
      <w:r w:rsidRPr="00487DF0">
        <w:rPr>
          <w:color w:val="000000"/>
          <w:szCs w:val="28"/>
          <w:lang w:val="vi-VN"/>
        </w:rPr>
        <w:t>Các biện pháp phòng ngừa rủi ro đối với nợ công bao gồm:</w:t>
      </w:r>
      <w:r w:rsidRPr="00487DF0">
        <w:rPr>
          <w:color w:val="000000"/>
          <w:szCs w:val="28"/>
        </w:rPr>
        <w:t xml:space="preserve"> </w:t>
      </w:r>
    </w:p>
    <w:p w14:paraId="51DACAF4" w14:textId="77777777" w:rsidR="00AA1B91" w:rsidRPr="00487DF0" w:rsidRDefault="00AA1B91" w:rsidP="00AA1B91">
      <w:pPr>
        <w:spacing w:after="100" w:line="360" w:lineRule="exact"/>
        <w:ind w:firstLine="709"/>
        <w:jc w:val="both"/>
        <w:rPr>
          <w:color w:val="000000"/>
          <w:spacing w:val="-6"/>
          <w:szCs w:val="28"/>
        </w:rPr>
      </w:pPr>
      <w:r w:rsidRPr="00487DF0">
        <w:rPr>
          <w:color w:val="000000"/>
          <w:spacing w:val="-6"/>
          <w:szCs w:val="28"/>
        </w:rPr>
        <w:t xml:space="preserve">+ </w:t>
      </w:r>
      <w:r w:rsidRPr="00487DF0">
        <w:rPr>
          <w:color w:val="000000"/>
          <w:spacing w:val="-6"/>
          <w:szCs w:val="28"/>
          <w:lang w:val="vi-VN"/>
        </w:rPr>
        <w:t xml:space="preserve">Cho vay lại theo phương thức cơ quan cho vay lại chịu toàn bộ rủi ro tín </w:t>
      </w:r>
      <w:r w:rsidRPr="00487DF0">
        <w:rPr>
          <w:color w:val="000000"/>
          <w:spacing w:val="-6"/>
          <w:szCs w:val="28"/>
        </w:rPr>
        <w:t>d</w:t>
      </w:r>
      <w:r w:rsidRPr="00487DF0">
        <w:rPr>
          <w:color w:val="000000"/>
          <w:spacing w:val="-6"/>
          <w:szCs w:val="28"/>
          <w:lang w:val="vi-VN"/>
        </w:rPr>
        <w:t>ụng;</w:t>
      </w:r>
    </w:p>
    <w:p w14:paraId="51A8DC97" w14:textId="77777777" w:rsidR="00AA1B91" w:rsidRPr="00487DF0" w:rsidRDefault="00AA1B91" w:rsidP="00AA1B91">
      <w:pPr>
        <w:spacing w:after="100" w:line="360" w:lineRule="exact"/>
        <w:ind w:firstLine="709"/>
        <w:jc w:val="both"/>
        <w:rPr>
          <w:color w:val="000000"/>
          <w:szCs w:val="28"/>
        </w:rPr>
      </w:pPr>
      <w:bookmarkStart w:id="100" w:name="diem_b_3_55"/>
      <w:r w:rsidRPr="00487DF0">
        <w:rPr>
          <w:color w:val="000000"/>
          <w:szCs w:val="28"/>
        </w:rPr>
        <w:t>+</w:t>
      </w:r>
      <w:r w:rsidRPr="00487DF0">
        <w:rPr>
          <w:color w:val="000000"/>
          <w:szCs w:val="28"/>
          <w:lang w:val="vi-VN"/>
        </w:rPr>
        <w:t xml:space="preserve"> Thực hiện bảo đảm tiền vay, quản lý tài sản thế chấp đối với các khoản vay về cho vay lại và bảo lãnh Chính phủ;</w:t>
      </w:r>
      <w:bookmarkEnd w:id="100"/>
    </w:p>
    <w:p w14:paraId="5623608D"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Yêu cầu đối tượng được bảo lãnh, đối tượng được vay lại vốn vay ODA, vay ưu đãi nước ngoài mua bảo hiểm rủi ro về tín dụng;</w:t>
      </w:r>
    </w:p>
    <w:p w14:paraId="263BD6F1"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Thực hiện các nghiệp vụ phòng ngừa rủi ro chủ động bao gồm mua lại nợ, hoán đổi nợ, sử dụng công cụ phái sinh và các nghiệp vụ khác.</w:t>
      </w:r>
    </w:p>
    <w:p w14:paraId="60B1AD98" w14:textId="77777777" w:rsidR="00AA1B91" w:rsidRPr="00487DF0" w:rsidRDefault="00AA1B91" w:rsidP="00AA1B91">
      <w:pPr>
        <w:spacing w:after="100" w:line="360" w:lineRule="exact"/>
        <w:ind w:firstLine="709"/>
        <w:jc w:val="both"/>
        <w:rPr>
          <w:color w:val="000000"/>
          <w:szCs w:val="28"/>
        </w:rPr>
      </w:pPr>
      <w:r w:rsidRPr="00487DF0">
        <w:rPr>
          <w:color w:val="000000"/>
          <w:szCs w:val="28"/>
        </w:rPr>
        <w:lastRenderedPageBreak/>
        <w:t>-</w:t>
      </w:r>
      <w:r w:rsidRPr="00487DF0">
        <w:rPr>
          <w:color w:val="000000"/>
          <w:szCs w:val="28"/>
          <w:lang w:val="vi-VN"/>
        </w:rPr>
        <w:t xml:space="preserve"> Các biện pháp xử lý rủi ro đối với nợ công bao gồm: Cơ cấu lại n</w:t>
      </w:r>
      <w:r w:rsidRPr="00487DF0">
        <w:rPr>
          <w:color w:val="000000"/>
          <w:szCs w:val="28"/>
        </w:rPr>
        <w:t xml:space="preserve">ợ </w:t>
      </w:r>
      <w:r w:rsidRPr="00487DF0">
        <w:rPr>
          <w:color w:val="000000"/>
          <w:szCs w:val="28"/>
          <w:lang w:val="vi-VN"/>
        </w:rPr>
        <w:t>theo Đề án được cấp có thẩm quyền phê duyệt;</w:t>
      </w:r>
      <w:r w:rsidRPr="00487DF0">
        <w:rPr>
          <w:color w:val="000000"/>
          <w:szCs w:val="28"/>
        </w:rPr>
        <w:t xml:space="preserve"> </w:t>
      </w:r>
      <w:r w:rsidRPr="00487DF0">
        <w:rPr>
          <w:color w:val="000000"/>
          <w:szCs w:val="28"/>
          <w:lang w:val="vi-VN"/>
        </w:rPr>
        <w:t xml:space="preserve">xử lý tài sản thế chấp và các tài sản khác dùng để bảo đảm tiền vay để thu hồi nợ; sử dụng Quỹ tích lũy trả nợ theo quy định tại khoản 4 Điều 56 của Luật QLNC </w:t>
      </w:r>
      <w:r w:rsidRPr="00487DF0">
        <w:rPr>
          <w:color w:val="000000"/>
          <w:szCs w:val="28"/>
        </w:rPr>
        <w:t>2019</w:t>
      </w:r>
      <w:r w:rsidRPr="00487DF0">
        <w:rPr>
          <w:color w:val="000000"/>
          <w:szCs w:val="28"/>
          <w:lang w:val="vi-VN"/>
        </w:rPr>
        <w:t xml:space="preserve"> và các đối tượng được bảo lãnh nhận nợ bắt buộc.</w:t>
      </w:r>
    </w:p>
    <w:p w14:paraId="1B5D9C74"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Căn cứ vào rủi ro cụ thể, mức độ ảnh hưởng của rủi ro đối với từng khoản nợ, BTC chủ trì, phối hợp với cơ quan liên quan xây dựng, trình Thủ tướng Chính phủ quyết định Đề án cơ cấu lại nợ bao gồm các phương án phòng ngừa và xử lý rủi ro sau đây:</w:t>
      </w:r>
    </w:p>
    <w:p w14:paraId="7147C7C2"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Cơ cấu lại nợ trong nước, nước ngoài của Chính phủ;</w:t>
      </w:r>
    </w:p>
    <w:p w14:paraId="69C75177"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Chuyển nhượng, chuyển đổi sở hữu đối với các doanh nghiệp có nghĩa vụ nợ đối với Chính phủ;</w:t>
      </w:r>
    </w:p>
    <w:p w14:paraId="1E8D22F7" w14:textId="77777777" w:rsidR="00AA1B91" w:rsidRPr="00487DF0" w:rsidRDefault="00AA1B91" w:rsidP="00AA1B91">
      <w:pPr>
        <w:spacing w:after="100" w:line="360" w:lineRule="exact"/>
        <w:ind w:firstLine="709"/>
        <w:jc w:val="both"/>
        <w:rPr>
          <w:color w:val="000000"/>
          <w:spacing w:val="-4"/>
          <w:szCs w:val="28"/>
        </w:rPr>
      </w:pPr>
      <w:bookmarkStart w:id="101" w:name="diem_c_5_55"/>
      <w:r w:rsidRPr="00487DF0">
        <w:rPr>
          <w:color w:val="000000"/>
          <w:spacing w:val="-4"/>
          <w:szCs w:val="28"/>
        </w:rPr>
        <w:t>+</w:t>
      </w:r>
      <w:r w:rsidRPr="00487DF0">
        <w:rPr>
          <w:color w:val="000000"/>
          <w:spacing w:val="-4"/>
          <w:szCs w:val="28"/>
          <w:lang w:val="vi-VN"/>
        </w:rPr>
        <w:t xml:space="preserve"> Khoanh nợ, xóa nợ khi đối tượng được vay lại, đối tượng được bảo lãnh bị thiệt hại do nguyên nhân bất khả kháng làm mất một phần hoặc toàn bộ vốn, tài sản.</w:t>
      </w:r>
      <w:bookmarkEnd w:id="101"/>
    </w:p>
    <w:p w14:paraId="27832451"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Đối với cơ cấu lại nợ thông qua các biện pháp mua lại nợ, hoán đổi nợ, gia hạn nợ, BTC thực hiện theo thẩm quyền và báo cáo Thủ tướng Chính phủ việc thực hiện.</w:t>
      </w:r>
    </w:p>
    <w:p w14:paraId="6D14EEF2" w14:textId="77777777" w:rsidR="00AA1B91" w:rsidRPr="00487DF0" w:rsidRDefault="00AA1B91" w:rsidP="00AA1B91">
      <w:pPr>
        <w:spacing w:after="100" w:line="360" w:lineRule="exact"/>
        <w:ind w:firstLine="709"/>
        <w:jc w:val="both"/>
        <w:rPr>
          <w:color w:val="000000"/>
          <w:szCs w:val="28"/>
          <w:lang w:val="vi-VN"/>
        </w:rPr>
      </w:pPr>
      <w:r w:rsidRPr="00487DF0">
        <w:rPr>
          <w:color w:val="000000"/>
          <w:szCs w:val="28"/>
        </w:rPr>
        <w:t>-</w:t>
      </w:r>
      <w:r w:rsidRPr="00487DF0">
        <w:rPr>
          <w:color w:val="000000"/>
          <w:szCs w:val="28"/>
          <w:lang w:val="vi-VN"/>
        </w:rPr>
        <w:t xml:space="preserve"> Đối tượng được vay lại, đối tượng được bảo lãnh có nghĩa vụ trích lập dự phòng để xử lý rủi ro theo quy định của pháp luật; xây dựng phương </w:t>
      </w:r>
      <w:r w:rsidRPr="00487DF0">
        <w:rPr>
          <w:color w:val="000000"/>
          <w:szCs w:val="28"/>
        </w:rPr>
        <w:t>á</w:t>
      </w:r>
      <w:r w:rsidRPr="00487DF0">
        <w:rPr>
          <w:color w:val="000000"/>
          <w:szCs w:val="28"/>
          <w:lang w:val="vi-VN"/>
        </w:rPr>
        <w:t xml:space="preserve">n, lựa chọn công cụ xử lý rủi ro phù hợp để phòng ngừa và xử lý rủi ro; chịu sự thanh tra, kiểm </w:t>
      </w:r>
      <w:r w:rsidRPr="00487DF0">
        <w:rPr>
          <w:color w:val="000000"/>
          <w:szCs w:val="28"/>
        </w:rPr>
        <w:t>tr</w:t>
      </w:r>
      <w:r w:rsidRPr="00487DF0">
        <w:rPr>
          <w:color w:val="000000"/>
          <w:szCs w:val="28"/>
          <w:lang w:val="vi-VN"/>
        </w:rPr>
        <w:t>a, giám sát của cơ quan có thẩm quyền.</w:t>
      </w:r>
      <w:bookmarkStart w:id="102" w:name="dieu_56"/>
    </w:p>
    <w:p w14:paraId="571FAA9B" w14:textId="77777777" w:rsidR="00AA1B91" w:rsidRPr="00487DF0" w:rsidRDefault="00AA1B91" w:rsidP="00AA1B91">
      <w:pPr>
        <w:pStyle w:val="Heading1"/>
        <w:spacing w:after="100" w:line="360" w:lineRule="exact"/>
        <w:jc w:val="both"/>
        <w:rPr>
          <w:rFonts w:ascii="Times New Roman" w:hAnsi="Times New Roman"/>
          <w:color w:val="000000"/>
          <w:sz w:val="28"/>
          <w:szCs w:val="28"/>
          <w:lang w:val="vi-VN"/>
        </w:rPr>
      </w:pPr>
      <w:r w:rsidRPr="00487DF0">
        <w:rPr>
          <w:rFonts w:ascii="Times New Roman" w:hAnsi="Times New Roman"/>
          <w:b/>
          <w:bCs/>
          <w:color w:val="000000"/>
          <w:sz w:val="28"/>
          <w:szCs w:val="28"/>
        </w:rPr>
        <w:tab/>
      </w:r>
      <w:bookmarkStart w:id="103" w:name="_Toc80968577"/>
      <w:r w:rsidRPr="00487DF0">
        <w:rPr>
          <w:rFonts w:ascii="Times New Roman" w:hAnsi="Times New Roman"/>
          <w:b/>
          <w:bCs/>
          <w:color w:val="000000"/>
          <w:sz w:val="28"/>
          <w:szCs w:val="28"/>
        </w:rPr>
        <w:t>5.</w:t>
      </w:r>
      <w:r w:rsidRPr="00487DF0">
        <w:rPr>
          <w:rFonts w:ascii="Times New Roman" w:hAnsi="Times New Roman"/>
          <w:b/>
          <w:bCs/>
          <w:color w:val="000000"/>
          <w:sz w:val="28"/>
          <w:szCs w:val="28"/>
          <w:lang w:val="vi-VN"/>
        </w:rPr>
        <w:t xml:space="preserve"> Quỹ tích lũy trả nợ</w:t>
      </w:r>
      <w:bookmarkEnd w:id="102"/>
      <w:bookmarkEnd w:id="103"/>
    </w:p>
    <w:p w14:paraId="74E0DD56"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Quỹ tích l</w:t>
      </w:r>
      <w:r w:rsidRPr="00487DF0">
        <w:rPr>
          <w:color w:val="000000"/>
          <w:szCs w:val="28"/>
        </w:rPr>
        <w:t xml:space="preserve">ũy </w:t>
      </w:r>
      <w:r w:rsidRPr="00487DF0">
        <w:rPr>
          <w:color w:val="000000"/>
          <w:szCs w:val="28"/>
          <w:lang w:val="vi-VN"/>
        </w:rPr>
        <w:t>trả nợ được Chính phủ thành lập nhằm bảo đảm khả năng thanh toán nghĩa vụ nợ của các khoản vay về cho vay lại và dự phòng rủi ro phát sinh từ việc cho vay lại, bảo lãnh Chính phủ.</w:t>
      </w:r>
    </w:p>
    <w:p w14:paraId="7198350F"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Việc quản lý Quỹ tích lũy trả nợ phải bảo đảm các yêu cầu sau đây:</w:t>
      </w:r>
    </w:p>
    <w:p w14:paraId="7738745C"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Bảo đảm thu đúng, thu đủ và sử dụng nguồn vốn của Quỹ theo quy định của Luật QLNC </w:t>
      </w:r>
      <w:r w:rsidRPr="00487DF0">
        <w:rPr>
          <w:color w:val="000000"/>
          <w:szCs w:val="28"/>
        </w:rPr>
        <w:t>2017</w:t>
      </w:r>
      <w:r w:rsidRPr="00487DF0">
        <w:rPr>
          <w:color w:val="000000"/>
          <w:szCs w:val="28"/>
          <w:lang w:val="vi-VN"/>
        </w:rPr>
        <w:t>;</w:t>
      </w:r>
    </w:p>
    <w:p w14:paraId="4BD4EDA0"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Bảo đảm tính thanh khoản, an toàn, bảo toàn và phát triển nguồn vốn của Quỹ, nâng cao hiệu quả hoạt động của Quỹ;</w:t>
      </w:r>
    </w:p>
    <w:p w14:paraId="42ACE4DF" w14:textId="77777777" w:rsidR="00AA1B91" w:rsidRPr="00487DF0" w:rsidRDefault="00AA1B91" w:rsidP="00AA1B91">
      <w:pPr>
        <w:spacing w:after="100" w:line="360" w:lineRule="exact"/>
        <w:ind w:firstLine="709"/>
        <w:jc w:val="both"/>
        <w:rPr>
          <w:color w:val="000000"/>
          <w:szCs w:val="28"/>
        </w:rPr>
      </w:pPr>
      <w:r w:rsidRPr="00487DF0">
        <w:rPr>
          <w:color w:val="000000"/>
          <w:szCs w:val="28"/>
        </w:rPr>
        <w:lastRenderedPageBreak/>
        <w:t>+</w:t>
      </w:r>
      <w:r w:rsidRPr="00487DF0">
        <w:rPr>
          <w:color w:val="000000"/>
          <w:szCs w:val="28"/>
          <w:lang w:val="vi-VN"/>
        </w:rPr>
        <w:t xml:space="preserve"> Thực hiện công tác kế toán, kiểm toán và công khai tài chính theo quy định của pháp luật.</w:t>
      </w:r>
    </w:p>
    <w:p w14:paraId="7DD51F5E" w14:textId="77777777" w:rsidR="00AA1B91" w:rsidRPr="00487DF0" w:rsidRDefault="00AA1B91" w:rsidP="00AA1B91">
      <w:pPr>
        <w:spacing w:after="100" w:line="360" w:lineRule="exact"/>
        <w:ind w:firstLine="709"/>
        <w:jc w:val="both"/>
        <w:rPr>
          <w:color w:val="000000"/>
          <w:szCs w:val="28"/>
        </w:rPr>
      </w:pPr>
      <w:bookmarkStart w:id="104" w:name="khoan_3_56"/>
      <w:r w:rsidRPr="00487DF0">
        <w:rPr>
          <w:color w:val="000000"/>
          <w:szCs w:val="28"/>
        </w:rPr>
        <w:t>-</w:t>
      </w:r>
      <w:r w:rsidRPr="00487DF0">
        <w:rPr>
          <w:color w:val="000000"/>
          <w:szCs w:val="28"/>
          <w:lang w:val="vi-VN"/>
        </w:rPr>
        <w:t xml:space="preserve"> Nguồn thu của Quỹ tích lũy trả nợ bao gồm:</w:t>
      </w:r>
      <w:bookmarkStart w:id="105" w:name="diem_a_3_56"/>
      <w:bookmarkEnd w:id="104"/>
      <w:r w:rsidRPr="00487DF0">
        <w:rPr>
          <w:color w:val="000000"/>
          <w:szCs w:val="28"/>
        </w:rPr>
        <w:t xml:space="preserve"> </w:t>
      </w:r>
      <w:r w:rsidRPr="00487DF0">
        <w:rPr>
          <w:color w:val="000000"/>
          <w:szCs w:val="28"/>
          <w:lang w:val="vi-VN"/>
        </w:rPr>
        <w:t>Thu hồi nợ từ các khoản vay về cho vay lại của Chính phủ;</w:t>
      </w:r>
      <w:bookmarkStart w:id="106" w:name="diem_b_3_56"/>
      <w:bookmarkEnd w:id="105"/>
      <w:r w:rsidRPr="00487DF0">
        <w:rPr>
          <w:color w:val="000000"/>
          <w:szCs w:val="28"/>
        </w:rPr>
        <w:t xml:space="preserve"> </w:t>
      </w:r>
      <w:r w:rsidRPr="00487DF0">
        <w:rPr>
          <w:color w:val="000000"/>
          <w:szCs w:val="28"/>
          <w:lang w:val="vi-VN"/>
        </w:rPr>
        <w:t>thu dự phòng rủi ro cho vay lại;</w:t>
      </w:r>
      <w:bookmarkStart w:id="107" w:name="diem_c_3_56"/>
      <w:bookmarkEnd w:id="106"/>
      <w:r w:rsidRPr="00487DF0">
        <w:rPr>
          <w:color w:val="000000"/>
          <w:szCs w:val="28"/>
        </w:rPr>
        <w:t xml:space="preserve"> </w:t>
      </w:r>
      <w:r w:rsidRPr="00487DF0">
        <w:rPr>
          <w:color w:val="000000"/>
          <w:szCs w:val="28"/>
          <w:lang w:val="vi-VN"/>
        </w:rPr>
        <w:t>thu phí quản lý cho vay lại, phí bảo lãnh chính phủ;</w:t>
      </w:r>
      <w:bookmarkEnd w:id="107"/>
      <w:r w:rsidRPr="00487DF0">
        <w:rPr>
          <w:color w:val="000000"/>
          <w:szCs w:val="28"/>
        </w:rPr>
        <w:t xml:space="preserve"> </w:t>
      </w:r>
      <w:r w:rsidRPr="00487DF0">
        <w:rPr>
          <w:color w:val="000000"/>
          <w:szCs w:val="28"/>
          <w:lang w:val="vi-VN"/>
        </w:rPr>
        <w:t>thu hồi các khoản ứng vốn từ Quỹ;</w:t>
      </w:r>
      <w:r w:rsidRPr="00487DF0">
        <w:rPr>
          <w:color w:val="000000"/>
          <w:szCs w:val="28"/>
        </w:rPr>
        <w:t xml:space="preserve"> </w:t>
      </w:r>
      <w:r w:rsidRPr="00487DF0">
        <w:rPr>
          <w:color w:val="000000"/>
          <w:szCs w:val="28"/>
          <w:lang w:val="vi-VN"/>
        </w:rPr>
        <w:t>thu từ nghiệp vụ cơ cấu lại nợ, cơ cấu lại danh mục nợ;</w:t>
      </w:r>
      <w:r w:rsidRPr="00487DF0">
        <w:rPr>
          <w:color w:val="000000"/>
          <w:szCs w:val="28"/>
        </w:rPr>
        <w:t xml:space="preserve"> </w:t>
      </w:r>
      <w:r w:rsidRPr="00487DF0">
        <w:rPr>
          <w:color w:val="000000"/>
          <w:szCs w:val="28"/>
          <w:lang w:val="vi-VN"/>
        </w:rPr>
        <w:t>lãi tiền gửi, cho vay, ủy thác quản lý vốn và đầu tư của Quỹ;</w:t>
      </w:r>
      <w:r w:rsidRPr="00487DF0">
        <w:rPr>
          <w:color w:val="000000"/>
          <w:szCs w:val="28"/>
        </w:rPr>
        <w:t xml:space="preserve"> </w:t>
      </w:r>
      <w:r w:rsidRPr="00487DF0">
        <w:rPr>
          <w:color w:val="000000"/>
          <w:szCs w:val="28"/>
          <w:lang w:val="vi-VN"/>
        </w:rPr>
        <w:t>các khoản thu hợp pháp khác.</w:t>
      </w:r>
    </w:p>
    <w:p w14:paraId="7421499D"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Quỹ tích lũy trả nợ được sử dụng như sau:</w:t>
      </w:r>
    </w:p>
    <w:p w14:paraId="3C11FE9A" w14:textId="77777777" w:rsidR="00AA1B91" w:rsidRPr="00487DF0" w:rsidRDefault="00AA1B91" w:rsidP="00AA1B91">
      <w:pPr>
        <w:spacing w:after="100" w:line="360" w:lineRule="exact"/>
        <w:ind w:firstLine="709"/>
        <w:jc w:val="both"/>
        <w:rPr>
          <w:color w:val="000000"/>
          <w:spacing w:val="-4"/>
          <w:szCs w:val="28"/>
        </w:rPr>
      </w:pPr>
      <w:r w:rsidRPr="00487DF0">
        <w:rPr>
          <w:color w:val="000000"/>
          <w:spacing w:val="-4"/>
          <w:szCs w:val="28"/>
        </w:rPr>
        <w:t>+</w:t>
      </w:r>
      <w:r w:rsidRPr="00487DF0">
        <w:rPr>
          <w:color w:val="000000"/>
          <w:spacing w:val="-4"/>
          <w:szCs w:val="28"/>
          <w:lang w:val="vi-VN"/>
        </w:rPr>
        <w:t xml:space="preserve"> Hoàn tr</w:t>
      </w:r>
      <w:r w:rsidRPr="00487DF0">
        <w:rPr>
          <w:color w:val="000000"/>
          <w:spacing w:val="-4"/>
          <w:szCs w:val="28"/>
        </w:rPr>
        <w:t>ả NSNN</w:t>
      </w:r>
      <w:r w:rsidRPr="00487DF0">
        <w:rPr>
          <w:color w:val="000000"/>
          <w:spacing w:val="-4"/>
          <w:szCs w:val="28"/>
          <w:lang w:val="vi-VN"/>
        </w:rPr>
        <w:t xml:space="preserve"> và trả nợ nước ngoài đối với các khoản vay về cho vay lại;</w:t>
      </w:r>
    </w:p>
    <w:p w14:paraId="19612972"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Ứng trả thay cho đối tượng được bảo lãnh trong trường hợp đối tượng được bảo lãnh không trả được nợ;</w:t>
      </w:r>
    </w:p>
    <w:p w14:paraId="3F7FC98A"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Ứng vốn để thực hiện cơ cấu lại nợ, cơ cấu lại danh mục nợ Chính phủ và nợ được Chính phủ bảo lãnh theo Đề án được cấp có thẩm quyền phê duyệt;</w:t>
      </w:r>
    </w:p>
    <w:p w14:paraId="246385C8" w14:textId="77777777" w:rsidR="00AA1B91" w:rsidRPr="00487DF0" w:rsidRDefault="00AA1B91" w:rsidP="00AA1B91">
      <w:pPr>
        <w:spacing w:after="100" w:line="360" w:lineRule="exact"/>
        <w:ind w:firstLine="709"/>
        <w:jc w:val="both"/>
        <w:rPr>
          <w:color w:val="000000"/>
          <w:szCs w:val="28"/>
        </w:rPr>
      </w:pPr>
      <w:r w:rsidRPr="00487DF0">
        <w:rPr>
          <w:color w:val="000000"/>
          <w:szCs w:val="28"/>
        </w:rPr>
        <w:t>+</w:t>
      </w:r>
      <w:r w:rsidRPr="00487DF0">
        <w:rPr>
          <w:color w:val="000000"/>
          <w:szCs w:val="28"/>
          <w:lang w:val="vi-VN"/>
        </w:rPr>
        <w:t xml:space="preserve"> Chi xử lý rủi ro đối với cho vay lại vốn vay ODA, vay ưu đãi nước ngoài và bảo lãnh Chính phủ theo quyết định của cấp có thẩm quyền;</w:t>
      </w:r>
    </w:p>
    <w:p w14:paraId="19100A8C" w14:textId="77777777" w:rsidR="00AA1B91" w:rsidRPr="00487DF0" w:rsidRDefault="00AA1B91" w:rsidP="00AA1B91">
      <w:pPr>
        <w:spacing w:after="100" w:line="360" w:lineRule="exact"/>
        <w:ind w:firstLine="709"/>
        <w:jc w:val="both"/>
        <w:rPr>
          <w:color w:val="000000"/>
          <w:szCs w:val="28"/>
        </w:rPr>
      </w:pPr>
      <w:bookmarkStart w:id="108" w:name="diem_5_4_56"/>
      <w:r w:rsidRPr="00487DF0">
        <w:rPr>
          <w:color w:val="000000"/>
          <w:szCs w:val="28"/>
        </w:rPr>
        <w:t>+</w:t>
      </w:r>
      <w:r w:rsidRPr="00487DF0">
        <w:rPr>
          <w:color w:val="000000"/>
          <w:szCs w:val="28"/>
          <w:lang w:val="vi-VN"/>
        </w:rPr>
        <w:t xml:space="preserve"> Chi nghiệp vụ quản lý nợ công theo quyết định của Thủ tướng Chính phủ.</w:t>
      </w:r>
      <w:bookmarkEnd w:id="108"/>
    </w:p>
    <w:p w14:paraId="17715BE0" w14:textId="77777777" w:rsidR="00AA1B91" w:rsidRPr="00487DF0" w:rsidRDefault="00AA1B91" w:rsidP="00AA1B91">
      <w:pPr>
        <w:spacing w:after="100" w:line="360" w:lineRule="exact"/>
        <w:ind w:firstLine="709"/>
        <w:jc w:val="both"/>
        <w:rPr>
          <w:color w:val="000000"/>
          <w:szCs w:val="28"/>
          <w:lang w:val="vi-VN"/>
        </w:rPr>
      </w:pPr>
      <w:r w:rsidRPr="00487DF0">
        <w:rPr>
          <w:color w:val="000000"/>
          <w:szCs w:val="28"/>
        </w:rPr>
        <w:t>-</w:t>
      </w:r>
      <w:r w:rsidRPr="00487DF0">
        <w:rPr>
          <w:color w:val="000000"/>
          <w:szCs w:val="28"/>
          <w:lang w:val="vi-VN"/>
        </w:rPr>
        <w:t xml:space="preserve"> Nguồn vốn của Quỹ tích lũy </w:t>
      </w:r>
      <w:r w:rsidRPr="00487DF0">
        <w:rPr>
          <w:color w:val="000000"/>
          <w:szCs w:val="28"/>
        </w:rPr>
        <w:t>tr</w:t>
      </w:r>
      <w:r w:rsidRPr="00487DF0">
        <w:rPr>
          <w:color w:val="000000"/>
          <w:szCs w:val="28"/>
          <w:lang w:val="vi-VN"/>
        </w:rPr>
        <w:t>ả nợ còn dư sau khi cân đối, sử dụng cho các mục đích theo quy định là nguồn vốn tạm thời nhàn rỗi của Quỹ, được sử dụng cho NSNN vay trong trường hợp nguồn thu của NSNN chưa tập trung kịp; dịch vụ tiền g</w:t>
      </w:r>
      <w:r w:rsidRPr="00487DF0">
        <w:rPr>
          <w:color w:val="000000"/>
          <w:szCs w:val="28"/>
        </w:rPr>
        <w:t>ử</w:t>
      </w:r>
      <w:r w:rsidRPr="00487DF0">
        <w:rPr>
          <w:color w:val="000000"/>
          <w:szCs w:val="28"/>
          <w:lang w:val="vi-VN"/>
        </w:rPr>
        <w:t xml:space="preserve">i; </w:t>
      </w:r>
      <w:r w:rsidRPr="00487DF0">
        <w:rPr>
          <w:color w:val="000000"/>
          <w:szCs w:val="28"/>
        </w:rPr>
        <w:t>ủ</w:t>
      </w:r>
      <w:r w:rsidRPr="00487DF0">
        <w:rPr>
          <w:color w:val="000000"/>
          <w:szCs w:val="28"/>
          <w:lang w:val="vi-VN"/>
        </w:rPr>
        <w:t>y thác quản lý vốn; đầu tư trái phiếu Chính phủ. Việc quản lý, sử dụng nguồn vốn tạm thời nhàn rỗi của Quỹ tích lũy trả nợ do Bộ trưởng BTC quyết định và phải bảo toàn, hiệu quả.</w:t>
      </w:r>
    </w:p>
    <w:p w14:paraId="72DE70FF" w14:textId="77777777" w:rsidR="00AA1B91" w:rsidRPr="00487DF0" w:rsidRDefault="00AA1B91" w:rsidP="00AA1B91">
      <w:pPr>
        <w:pStyle w:val="Heading1"/>
        <w:spacing w:after="100" w:line="360" w:lineRule="exact"/>
        <w:jc w:val="both"/>
        <w:rPr>
          <w:rFonts w:ascii="Times New Roman" w:hAnsi="Times New Roman"/>
          <w:b/>
          <w:i/>
          <w:color w:val="000000"/>
          <w:sz w:val="28"/>
          <w:szCs w:val="28"/>
        </w:rPr>
      </w:pPr>
      <w:r w:rsidRPr="00487DF0">
        <w:rPr>
          <w:rFonts w:ascii="Times New Roman" w:hAnsi="Times New Roman"/>
          <w:b/>
          <w:color w:val="000000"/>
          <w:sz w:val="28"/>
          <w:szCs w:val="28"/>
        </w:rPr>
        <w:tab/>
      </w:r>
      <w:bookmarkStart w:id="109" w:name="_Toc80968578"/>
      <w:r w:rsidRPr="00487DF0">
        <w:rPr>
          <w:rFonts w:ascii="Times New Roman" w:hAnsi="Times New Roman"/>
          <w:b/>
          <w:color w:val="000000"/>
          <w:sz w:val="28"/>
          <w:szCs w:val="28"/>
        </w:rPr>
        <w:t>III</w:t>
      </w:r>
      <w:r w:rsidRPr="00487DF0">
        <w:rPr>
          <w:rFonts w:ascii="Times New Roman" w:hAnsi="Times New Roman"/>
          <w:b/>
          <w:color w:val="000000"/>
          <w:sz w:val="28"/>
          <w:szCs w:val="28"/>
          <w:lang w:val="vi-VN"/>
        </w:rPr>
        <w:t xml:space="preserve">. </w:t>
      </w:r>
      <w:r w:rsidRPr="00487DF0">
        <w:rPr>
          <w:rFonts w:ascii="Times New Roman" w:hAnsi="Times New Roman"/>
          <w:b/>
          <w:color w:val="000000"/>
          <w:sz w:val="28"/>
          <w:szCs w:val="28"/>
        </w:rPr>
        <w:t>QUẢN</w:t>
      </w:r>
      <w:r w:rsidRPr="00487DF0">
        <w:rPr>
          <w:rFonts w:ascii="Times New Roman" w:hAnsi="Times New Roman"/>
          <w:b/>
          <w:color w:val="000000"/>
          <w:sz w:val="28"/>
          <w:szCs w:val="28"/>
          <w:lang w:val="vi-VN"/>
        </w:rPr>
        <w:t xml:space="preserve"> LÝ</w:t>
      </w:r>
      <w:r w:rsidRPr="00487DF0">
        <w:rPr>
          <w:rFonts w:ascii="Times New Roman" w:hAnsi="Times New Roman"/>
          <w:b/>
          <w:color w:val="000000"/>
          <w:sz w:val="28"/>
          <w:szCs w:val="28"/>
        </w:rPr>
        <w:t xml:space="preserve"> VÀ </w:t>
      </w:r>
      <w:r w:rsidRPr="00487DF0">
        <w:rPr>
          <w:rFonts w:ascii="Times New Roman" w:hAnsi="Times New Roman"/>
          <w:b/>
          <w:color w:val="000000"/>
          <w:sz w:val="28"/>
          <w:szCs w:val="28"/>
          <w:lang w:val="vi-VN"/>
        </w:rPr>
        <w:t xml:space="preserve">SỬ DỤNG NỢ CÔNG </w:t>
      </w:r>
      <w:bookmarkEnd w:id="109"/>
    </w:p>
    <w:p w14:paraId="5AA1D18F" w14:textId="77777777" w:rsidR="00AA1B91" w:rsidRPr="00F610F5" w:rsidRDefault="00AA1B91" w:rsidP="00AA1B91">
      <w:pPr>
        <w:pStyle w:val="Heading2"/>
        <w:spacing w:before="0" w:after="100" w:line="360" w:lineRule="exact"/>
        <w:jc w:val="both"/>
        <w:rPr>
          <w:rFonts w:ascii="Times New Roman" w:hAnsi="Times New Roman"/>
          <w:b/>
          <w:iCs/>
          <w:color w:val="000000"/>
          <w:sz w:val="28"/>
          <w:szCs w:val="28"/>
        </w:rPr>
      </w:pPr>
      <w:r w:rsidRPr="00487DF0">
        <w:rPr>
          <w:rFonts w:ascii="Times New Roman" w:hAnsi="Times New Roman"/>
          <w:bCs/>
          <w:iCs/>
          <w:color w:val="000000"/>
          <w:sz w:val="28"/>
          <w:szCs w:val="28"/>
        </w:rPr>
        <w:tab/>
      </w:r>
      <w:bookmarkStart w:id="110" w:name="_Toc80968586"/>
      <w:r w:rsidRPr="00F610F5">
        <w:rPr>
          <w:rFonts w:ascii="Times New Roman" w:hAnsi="Times New Roman"/>
          <w:b/>
          <w:iCs/>
          <w:color w:val="000000"/>
          <w:sz w:val="28"/>
          <w:szCs w:val="28"/>
        </w:rPr>
        <w:t>1. Quản lý, sử dụng nợ Chính phủ</w:t>
      </w:r>
      <w:bookmarkStart w:id="111" w:name="_Toc80968587"/>
      <w:bookmarkEnd w:id="110"/>
    </w:p>
    <w:p w14:paraId="0CF13C96" w14:textId="77777777" w:rsidR="00AA1B91" w:rsidRPr="00487DF0" w:rsidRDefault="00AA1B91" w:rsidP="00AA1B91">
      <w:pPr>
        <w:pStyle w:val="Heading2"/>
        <w:spacing w:before="0" w:after="100" w:line="360" w:lineRule="exact"/>
        <w:ind w:firstLine="709"/>
        <w:jc w:val="both"/>
        <w:rPr>
          <w:rFonts w:ascii="Times New Roman" w:hAnsi="Times New Roman"/>
          <w:i/>
          <w:iCs/>
          <w:color w:val="000000"/>
          <w:sz w:val="28"/>
          <w:szCs w:val="28"/>
          <w:lang w:val="vi-VN"/>
        </w:rPr>
      </w:pPr>
      <w:r>
        <w:rPr>
          <w:rFonts w:ascii="Times New Roman" w:hAnsi="Times New Roman"/>
          <w:i/>
          <w:iCs/>
          <w:color w:val="000000"/>
          <w:sz w:val="28"/>
          <w:szCs w:val="28"/>
        </w:rPr>
        <w:t>1</w:t>
      </w:r>
      <w:r w:rsidRPr="00487DF0">
        <w:rPr>
          <w:rFonts w:ascii="Times New Roman" w:hAnsi="Times New Roman"/>
          <w:i/>
          <w:iCs/>
          <w:color w:val="000000"/>
          <w:sz w:val="28"/>
          <w:szCs w:val="28"/>
          <w:lang w:val="vi-VN"/>
        </w:rPr>
        <w:t>.1 Quản lý việc huy động, sử dụng vốn vay và trả nợ của Chính phủ</w:t>
      </w:r>
      <w:bookmarkEnd w:id="111"/>
    </w:p>
    <w:p w14:paraId="1DADED9B"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rPr>
        <w:t>1.1.1</w:t>
      </w:r>
      <w:r w:rsidRPr="00487DF0">
        <w:rPr>
          <w:iCs/>
          <w:color w:val="000000"/>
          <w:szCs w:val="28"/>
          <w:lang w:val="vi-VN"/>
        </w:rPr>
        <w:t xml:space="preserve"> Quản lý việc huy động vốn vay của Chính phủ</w:t>
      </w:r>
    </w:p>
    <w:p w14:paraId="3481261B"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xml:space="preserve">- Việc phát hành công cụ nợ trên thị trường trong nước phải đảm bảo: Trong kế hoạch phát hành được cấp có thẩm quyền quyết định; BTC thay mặt Chính phủ phát hành công cụ nợ của Chính phủ hoặc ủy quyền cho KBNN phát hành, UBND cấp tỉnh thực hiện phát hành trái phiếu chính quyền địa phương; tuân thủ quy định </w:t>
      </w:r>
      <w:r w:rsidRPr="00487DF0">
        <w:rPr>
          <w:iCs/>
          <w:color w:val="000000"/>
          <w:szCs w:val="28"/>
          <w:lang w:val="vi-VN"/>
        </w:rPr>
        <w:lastRenderedPageBreak/>
        <w:t>của pháp luật về phát hành, đăng ký, lưu ký, niêm yết và giao dịch công cụ nợ trên thị trường chứng khoán.</w:t>
      </w:r>
    </w:p>
    <w:p w14:paraId="599FA8A2"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Việc phát hành trái phiếu Chính phủ trên thị trường vốn quốc tế phải đảm bảo: Có đề án phát hành trái phiếu Chính phủ trên thị trường vốn quốc tế được Chính phủ phê duyệt; phù hợp với luật pháp tại thị trường phát hành; chỉ phát hành trái phiếu quốc tế để bù đắp bội chi ngân sách trung ương cho đầu tư phát triển theo quy định của Luật NSNN, cơ cấu lại nợ của Chính phủ. Không phát hành trái phiếu quốc tế của Chính phủ để cho vay lại.</w:t>
      </w:r>
    </w:p>
    <w:p w14:paraId="5D152BFC"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Việc vay vốn nước ngoài dưới hình thức thỏa thuận vay, hiệp định vay phải đảm bảo: Chỉ vay cho đầu tư phát triển, không vay cho chi thường xuyên;  các khoản vay mới phải được đánh giá về thành tố ưu đãi, tác động đến hạn mức vay nợ và chỉ tiêu an toàn nợ công theo quy định của Luật QLNC</w:t>
      </w:r>
      <w:r w:rsidRPr="00487DF0">
        <w:rPr>
          <w:iCs/>
          <w:color w:val="000000"/>
          <w:szCs w:val="28"/>
        </w:rPr>
        <w:t xml:space="preserve"> 2017</w:t>
      </w:r>
      <w:r w:rsidRPr="00487DF0">
        <w:rPr>
          <w:iCs/>
          <w:color w:val="000000"/>
          <w:szCs w:val="28"/>
          <w:lang w:val="vi-VN"/>
        </w:rPr>
        <w:t>; đề xuất dự án phải được Thủ tướng Chính phủ phê duyệt, trong đó xác định rõ cơ chế tài chính của chương trình, dự án sử dụng vốn vay (cấp phát, cho vay lại); việc đàm phán, ký kết hiệp định vay, thỏa thuận vay phải đảm bảo chương trình, dự án sử dụng vốn vay nước ngoài đã được cấp có thẩm quyền quyết định đầu tư. Trường hợp thỏa thuận vay, hiệp định vay là điều ước quốc tế nhân danh Nhà nước, Chính phủ trình Chủ tịch nước việc đàm phán, ký kết, phê chuẩn; trường hợp thỏa thuận vay, hiệp định vay nhân danh Chính phủ, Thủ tướng Chính phủ quyết định và chỉ đạo việc tổ chức đàm phán, ký kết.</w:t>
      </w:r>
    </w:p>
    <w:p w14:paraId="10455A49"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xml:space="preserve">- </w:t>
      </w:r>
      <w:r w:rsidRPr="00487DF0">
        <w:rPr>
          <w:iCs/>
          <w:color w:val="000000"/>
          <w:spacing w:val="-2"/>
          <w:szCs w:val="28"/>
          <w:lang w:val="vi-VN"/>
        </w:rPr>
        <w:t>Đối với các khoản vay từ nguồn tài chính khác phải bảo đảm: Được cấp có thẩm quyền quyết định theo quy định của Luật QLNC; hình thức vay theo quyết định của cấp có thẩm quyền hoặc thỏa thuận vay; xác định rõ mức tiền vay, kỳ hạn, lãi suất, các khoản phí có liên quan đến khoản vay, phương thức trả nợ, thời hạn trả nợ, gia hạn nợ và phạt chậm trả (nếu có), quyền và trách nhiệm của các bên liên quan và các điều kiện, điều khoản khác có liên quan đến việc vay nợ</w:t>
      </w:r>
      <w:r w:rsidRPr="00487DF0">
        <w:rPr>
          <w:iCs/>
          <w:color w:val="000000"/>
          <w:szCs w:val="28"/>
          <w:lang w:val="vi-VN"/>
        </w:rPr>
        <w:t>.</w:t>
      </w:r>
    </w:p>
    <w:p w14:paraId="4FA56009"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rPr>
        <w:t>1.1.</w:t>
      </w:r>
      <w:r w:rsidRPr="00487DF0">
        <w:rPr>
          <w:iCs/>
          <w:color w:val="000000"/>
          <w:szCs w:val="28"/>
          <w:lang w:val="vi-VN"/>
        </w:rPr>
        <w:t xml:space="preserve">2. Quản lý việc sử dụng vốn vay của Chính phủ </w:t>
      </w:r>
    </w:p>
    <w:p w14:paraId="166217FB"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Quản lý mục đích sử dụng vốn vay</w:t>
      </w:r>
    </w:p>
    <w:p w14:paraId="4C3EC270"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xml:space="preserve">+ Vốn vay trong nước được sử dụng để: (i) Bù đắp bội chi ngân sách trung ương, ngân sách địa phương; (ii) Bù đắp thiếu hụt tạm thời của ngân sách trung ương và đảm bảo thanh khoản của thị trường trái phiếu Chính phủ; (iii) Chi trả nợ gốc đến hạn của ngân sách trung ương, ngân sách địa phương; cơ cấu lại các khoản nợ của Chính phủ; </w:t>
      </w:r>
    </w:p>
    <w:p w14:paraId="1EB61CC1"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lastRenderedPageBreak/>
        <w:t>+ Vốn vay nước ngoài của Chính phủ được sử dụng để: (i) Bù đắp bội chi ngân s</w:t>
      </w:r>
      <w:r w:rsidRPr="00A615C7">
        <w:rPr>
          <w:iCs/>
          <w:color w:val="000000"/>
          <w:spacing w:val="-4"/>
          <w:szCs w:val="28"/>
          <w:lang w:val="vi-VN"/>
        </w:rPr>
        <w:t>ách trung ương (cấp phát đối với chương trình, dự án đầu tư phát triển thuộc nhiệm vụ chi của ngân sách trung ương; các khoản vay nước ngoài bằng tiền được hòa đồng vào ngân sách nhà nước cho đầu tư phát triển); (ii) Cho vay lại đối với UBND cấp tỉnh, doanh nghiệp, đơn vị sự nghiệp công lập theo quy định tại Nghị định của Chính phủ về cho vay lại vốn vay ODA, vay ưu đãi nước ngoài.</w:t>
      </w:r>
    </w:p>
    <w:p w14:paraId="4B79D854"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Quản lý việc xây dựng dự toán</w:t>
      </w:r>
    </w:p>
    <w:p w14:paraId="1C6CDB8B"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Các bộ, ngành, địa phương xây dựng dự toán sử dụng vốn vay cùng với việc xây dựng dự toán NSNN theo quy định của Luật NSNN, gửi BTC, Bộ Kế hoạch và Đầu tư tổng hợp;</w:t>
      </w:r>
    </w:p>
    <w:p w14:paraId="172F32D9"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BTC, Bộ Kế hoạch và Đầu tư tổng hợp dự toán, báo cáo cấp có thẩm quyền phê duyệt theo quy định của pháp luật về NSNN.</w:t>
      </w:r>
    </w:p>
    <w:p w14:paraId="08BE7006"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Quản lý việc bố trí vốn đối ứng</w:t>
      </w:r>
    </w:p>
    <w:p w14:paraId="0CDC4AB5"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Các chương trình, dự án sử dụng vốn vay nước ngoài của Chính phủ phải lập kế hoạch tài chính hằng năm. Nội dung của kế hoạch tài chính bao gồm kế hoạch vốn vay nước ngoài (phân theo từng nước hoặc tổ chức tài trợ) và kế hoạch vốn đối ứng trong nước;</w:t>
      </w:r>
    </w:p>
    <w:p w14:paraId="7A2AC1E4"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Đối với chương trình, dự án vay nước ngoài được áp dụng cơ chế cấp phát toàn bộ từ nguồn vốn vay nước ngoài của Chính phủ, nguồn vốn đối ứng được bố trí trong dự toán NSNN hằng năm của cơ quan chủ quản theo phân cấp quản lý ngân sách và từ các nguồn tài chính khác theo quy định của pháp luật;</w:t>
      </w:r>
    </w:p>
    <w:p w14:paraId="555D3440"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Đối với chương trình, dự án được áp dụng cơ chế cho vay lại toàn bộ hoặc vay lại một phần vốn vay nước ngoài của Chính phủ, chủ dự án bố trí từ vốn chủ sở hữu hoặc nguồn vốn hợp pháp khác của chủ dự án.</w:t>
      </w:r>
    </w:p>
    <w:p w14:paraId="73AA4ECB"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rPr>
        <w:t>1.1.3</w:t>
      </w:r>
      <w:r w:rsidRPr="00487DF0">
        <w:rPr>
          <w:iCs/>
          <w:color w:val="000000"/>
          <w:szCs w:val="28"/>
          <w:lang w:val="vi-VN"/>
        </w:rPr>
        <w:t>. Quản lý việc trả nợ của Chính phủ</w:t>
      </w:r>
    </w:p>
    <w:p w14:paraId="679DAFE3"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Chính phủ có trách nhiệm bố trí ngân sách trung ương để trả nợ của Chính phủ. Mức vay mới để trả nợ gốc nằm trong tổng mức vay của NSNN hằng năm được Quốc hội quyết định.</w:t>
      </w:r>
    </w:p>
    <w:p w14:paraId="27719845"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BTC và cơ quan được BTC ủy quyền cho vay lại có trách nhiệm thu hồi toàn bộ nợ gốc, lãi, phí và chi phí khác có liên quan của các chương trình, dự án vay lại vốn vay ODA, vay ưu đãi nước ngoài, nộp vào Quỹ tích lũy trả nợ để bảo đảm nguồn trả nợ nước ngoài.</w:t>
      </w:r>
    </w:p>
    <w:p w14:paraId="4BEB4BC2" w14:textId="77777777" w:rsidR="00AA1B91" w:rsidRPr="00487DF0" w:rsidRDefault="00AA1B91" w:rsidP="00AA1B91">
      <w:pPr>
        <w:pStyle w:val="Heading3"/>
        <w:ind w:firstLine="709"/>
        <w:jc w:val="both"/>
        <w:rPr>
          <w:rFonts w:ascii="Times New Roman" w:hAnsi="Times New Roman"/>
          <w:color w:val="000000"/>
        </w:rPr>
      </w:pPr>
      <w:bookmarkStart w:id="112" w:name="_Toc80968588"/>
      <w:r w:rsidRPr="00487DF0">
        <w:rPr>
          <w:rFonts w:ascii="Times New Roman" w:hAnsi="Times New Roman"/>
          <w:color w:val="000000"/>
        </w:rPr>
        <w:lastRenderedPageBreak/>
        <w:t>2 Quản lý cho vay lại vốn vay ODA, vay ưu đãi nước ngoài: Quy định cụ thể tại Nghị định số 97/2018/NĐ-CP ngày 30/6/2018 của Chính phủ về cho vay lại vốn vay ODA, vay ưu đãi nước ngoài của Chính phủ.</w:t>
      </w:r>
      <w:bookmarkEnd w:id="112"/>
    </w:p>
    <w:p w14:paraId="1CC63043"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rPr>
        <w:t>2.1</w:t>
      </w:r>
      <w:r w:rsidRPr="00487DF0">
        <w:rPr>
          <w:iCs/>
          <w:color w:val="000000"/>
          <w:szCs w:val="28"/>
          <w:lang w:val="vi-VN"/>
        </w:rPr>
        <w:t xml:space="preserve"> Đối tượng được vay lại</w:t>
      </w:r>
    </w:p>
    <w:p w14:paraId="7A364B8F"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UBND cấp tỉnh;</w:t>
      </w:r>
    </w:p>
    <w:p w14:paraId="0FFDA942"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Đơn vị sự nghiệp công lập;</w:t>
      </w:r>
    </w:p>
    <w:p w14:paraId="115309A5"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Doanh nghiệp.</w:t>
      </w:r>
    </w:p>
    <w:p w14:paraId="39A5A90D"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rPr>
        <w:t>2.2</w:t>
      </w:r>
      <w:r w:rsidRPr="00487DF0">
        <w:rPr>
          <w:iCs/>
          <w:color w:val="000000"/>
          <w:szCs w:val="28"/>
          <w:lang w:val="vi-VN"/>
        </w:rPr>
        <w:t xml:space="preserve"> Quản lý việc sử dụng vốn vay lại</w:t>
      </w:r>
    </w:p>
    <w:p w14:paraId="235334B6"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Bên vay lại chịu trách nhiệm sử dụng vốn vay lại đúng mục đích, có hiệu quả theo các quyết định phê duyệt chủ trương đầu tư, quyết định đầu tư của cấp có thẩm quyền, văn kiện dự án được phê duyệt, hợp đồng cho vay lại đã ký kết; Bên vay lại phải thực hiện đầy đủ, đúng hạn các nghĩa vụ liên quan đối với khoản vay lại, không chuyển khoản nợ vay lại vốn vay ODA, vay ưu đãi nước ngoài thành vốn cấp phát NSNN.</w:t>
      </w:r>
    </w:p>
    <w:p w14:paraId="4A19ED8D"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Cơ quan được ủy quyền cho vay lại chịu trách nhiệm kiểm tra việc sử dụng vốn vay lại của bên vay lại thông qua kiểm tra hồ sơ giải ngân vốn vay lại trừ trường hợp khoản giải ngân đã được KBNN kiểm soát chi. Bên vay lại chịu trách nhiệm về việc cung cấp các hồ sơ hợp lệ, xác thực cho cơ quan được ủy quyền cho vay lại. Trong trường hợp cần thiết, cơ quan được ủy quyền cho vay lại có quyền yêu cầu bên vay lại báo cáo việc sử dụng vốn vay và chứng minh vốn vay được sử dụng đúng mục đích vay vốn.</w:t>
      </w:r>
    </w:p>
    <w:p w14:paraId="5FBB2658"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Trên cơ sở thông báo giải ngân của bên cho vay nước ngoài và thông báo của BTC, cơ quan cho vay lại, cơ quan được ủy quyền cho vay lại làm thủ tục ghi nợ và định kỳ hàng quý đối chiếu số liệu nợ với bên vay lại.</w:t>
      </w:r>
    </w:p>
    <w:p w14:paraId="29BADBEE" w14:textId="77777777" w:rsidR="00AA1B91" w:rsidRPr="00487DF0" w:rsidRDefault="00AA1B91" w:rsidP="00AA1B91">
      <w:pPr>
        <w:spacing w:after="100" w:line="360" w:lineRule="exact"/>
        <w:ind w:firstLine="709"/>
        <w:jc w:val="both"/>
        <w:rPr>
          <w:color w:val="000000"/>
          <w:szCs w:val="28"/>
        </w:rPr>
      </w:pPr>
      <w:r w:rsidRPr="00487DF0">
        <w:rPr>
          <w:iCs/>
          <w:color w:val="000000"/>
          <w:szCs w:val="28"/>
          <w:lang w:val="vi-VN"/>
        </w:rPr>
        <w:t>- Bên vay lại chủ động thực hiện các biện pháp quản lý khoản vay lại, thực hiện việc bảo hiểm rủi ro tín dụng, rủi ro tỷ giá theo quy định của pháp luật để giảm thiểu rủi ro tín dụng, rủi ro tỷ giá.</w:t>
      </w:r>
    </w:p>
    <w:p w14:paraId="00940AC3" w14:textId="77777777" w:rsidR="00AA1B91" w:rsidRPr="00487DF0" w:rsidRDefault="00AA1B91" w:rsidP="00AA1B91">
      <w:pPr>
        <w:pStyle w:val="Heading2"/>
        <w:spacing w:before="0" w:after="100" w:line="360" w:lineRule="exact"/>
        <w:jc w:val="both"/>
        <w:rPr>
          <w:rFonts w:ascii="Times New Roman" w:hAnsi="Times New Roman"/>
          <w:b/>
          <w:i/>
          <w:iCs/>
          <w:color w:val="000000"/>
          <w:sz w:val="28"/>
          <w:szCs w:val="28"/>
        </w:rPr>
      </w:pPr>
      <w:r w:rsidRPr="00487DF0">
        <w:rPr>
          <w:rFonts w:ascii="Times New Roman" w:hAnsi="Times New Roman"/>
          <w:b/>
          <w:i/>
          <w:color w:val="000000"/>
          <w:sz w:val="28"/>
          <w:szCs w:val="28"/>
        </w:rPr>
        <w:tab/>
      </w:r>
      <w:bookmarkStart w:id="113" w:name="_Toc80968589"/>
      <w:r w:rsidRPr="00487DF0">
        <w:rPr>
          <w:rFonts w:ascii="Times New Roman" w:hAnsi="Times New Roman"/>
          <w:b/>
          <w:i/>
          <w:color w:val="000000"/>
          <w:sz w:val="28"/>
          <w:szCs w:val="28"/>
        </w:rPr>
        <w:t>3</w:t>
      </w:r>
      <w:r>
        <w:rPr>
          <w:rFonts w:ascii="Times New Roman" w:hAnsi="Times New Roman"/>
          <w:b/>
          <w:i/>
          <w:color w:val="000000"/>
          <w:sz w:val="28"/>
          <w:szCs w:val="28"/>
        </w:rPr>
        <w:t>.</w:t>
      </w:r>
      <w:r w:rsidRPr="00487DF0">
        <w:rPr>
          <w:rFonts w:ascii="Times New Roman" w:hAnsi="Times New Roman"/>
          <w:b/>
          <w:i/>
          <w:color w:val="000000"/>
          <w:sz w:val="28"/>
          <w:szCs w:val="28"/>
        </w:rPr>
        <w:t xml:space="preserve"> Quản lý, sử dụng nợ Chính phủ bảo lãnh</w:t>
      </w:r>
      <w:bookmarkEnd w:id="113"/>
    </w:p>
    <w:p w14:paraId="4A6D9163"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Nội dung quản lý chung: Điều kiện được cấp bảo lãnh Chính phủ; mức, hạn mức bảo lãnh Chính phủ; thẩm định, phê duyệt chủ trương bảo lãnh Chính phủ; thẩm định, phê duyệt và cấp bảo lãnh Chính phủ cho khoản vay trong nước, nước ngoài và khoản phát hành trái phiếu.</w:t>
      </w:r>
    </w:p>
    <w:p w14:paraId="686F65CB"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lastRenderedPageBreak/>
        <w:t>- Nội dung quản lý cụ thể:</w:t>
      </w:r>
    </w:p>
    <w:p w14:paraId="14A11875"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Quản lý việc sử dụng vốn được Chính phủ bảo lãnh đối với doanh nghiệp thực hiện dự án đầu tư</w:t>
      </w:r>
    </w:p>
    <w:p w14:paraId="0333EFB6"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Doanh nghiệp được bảo lãnh phải lựa chọn ngân hàng phục vụ cho dự án đầu tư được Chính phủ bảo lãnh, đăng ký ngân hàng phục vụ với BTC, mở một tài khoản dự án tại ngân hàng phục vụ.</w:t>
      </w:r>
    </w:p>
    <w:p w14:paraId="7A7FDD39" w14:textId="77777777" w:rsidR="00AA1B91" w:rsidRPr="00487DF0" w:rsidRDefault="00AA1B91" w:rsidP="00AA1B91">
      <w:pPr>
        <w:spacing w:after="100" w:line="360" w:lineRule="exact"/>
        <w:ind w:firstLine="709"/>
        <w:jc w:val="both"/>
        <w:rPr>
          <w:iCs/>
          <w:color w:val="000000"/>
          <w:spacing w:val="-4"/>
          <w:szCs w:val="28"/>
          <w:lang w:val="vi-VN"/>
        </w:rPr>
      </w:pPr>
      <w:r w:rsidRPr="00487DF0">
        <w:rPr>
          <w:iCs/>
          <w:color w:val="000000"/>
          <w:spacing w:val="-4"/>
          <w:szCs w:val="28"/>
          <w:lang w:val="vi-VN"/>
        </w:rPr>
        <w:t>++ Doanh nghiệp được bảo lãnh phải quản lý và sử dụng vốn vay, vốn góp, vốn chủ sở hữu đúng mục đích nêu tại Đề án vay, Đề án phát hành trái phiếu; ưu tiên sử dụng nguồn thu từ tài khoản dự án để trả nợ cho khoản vay được Chính phủ bảo lãnh và cho khoản vay Quỹ Tích lũy trả nợ của Dự án có liên quan (nếu có); cam kết chuyển doanh thu và các khoản thu nhập hợp pháp khác ngay khi phát sinh từ Dự án về tài khoản dự án để bảo đảm nguồn vốn trả nợ đầy đủ, đúng hạn; đối chiếu số liệu nợ định kỳ hàng năm với BTC; nộp phí bảo lãnh chính phủ và thực hiện thế chấp tài sản cho cơ quan cấp bảo lãnh chính phủ (BTC) theo quy định của pháp luật; việc chuyển nhượng, chuyển giao khoản vay theo thỏa thuận vay được Chính phủ bảo lãnh phải được sự chấp thuận của BTC…</w:t>
      </w:r>
    </w:p>
    <w:p w14:paraId="1656D82F"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BTC theo dõi việc rút vốn, trả nợ của đối tượng được bảo lãnh đối với khoản vay được Chính phủ bảo lãnh và thống kê vào hệ thống quản lý nợ của Bộ; đối chiếu số dư nợ bảo lãnh định kỳ hàng năm với đối tượng được bảo lãnh và với người nhận bảo lãnh.</w:t>
      </w:r>
    </w:p>
    <w:p w14:paraId="1CB05306"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Ngân hàng phục vụ quản lý vốn vay, vốn phát hành trái phiếu được Chính phủ bảo lãnh: Thanh toán, theo dõi, giám sát tài khoản dự án, rút vốn và trả nợ khoản vay; giám sát tài sản bảo đảm cho khoản vay, khoản phát hành trái phiếu được bảo lãnh khi được BTC ủy quyền; thực hiện việc trích tài khoản dự án theo yêu cầu của BTC để trả nợ trong trường hợp đối tượng được bảo lãnh không thực hiện đầy đủ nghĩa vụ trả nợ…</w:t>
      </w:r>
    </w:p>
    <w:p w14:paraId="336DDFC0" w14:textId="77777777" w:rsidR="00AA1B91" w:rsidRPr="00487DF0" w:rsidRDefault="00AA1B91" w:rsidP="00AA1B91">
      <w:pPr>
        <w:spacing w:after="100" w:line="360" w:lineRule="exact"/>
        <w:ind w:firstLine="709"/>
        <w:jc w:val="both"/>
        <w:rPr>
          <w:color w:val="000000"/>
          <w:szCs w:val="28"/>
        </w:rPr>
      </w:pPr>
      <w:r w:rsidRPr="00487DF0">
        <w:rPr>
          <w:iCs/>
          <w:color w:val="000000"/>
          <w:szCs w:val="28"/>
          <w:lang w:val="vi-VN"/>
        </w:rPr>
        <w:t>- Quản lý việc sử dụng vốn được Chính phủ bảo lãnh đối với Ngân hàng chính sách: Ngân hàng chính sách phải nộp phí bảo lãnh chính phủ theo quy định; phải hạch toán, quản lý và sử dụng theo Quy chế quản lý tài chính và Đề án phát hành trái phiếu đã được Thủ tướng Chính phủ phê duyệt cấp bảo lãnh; gửi báo cáo định kỳ hoặc đột xuất cho BTC về tình hình quản lý, sử dụng vốn và trả nợ, về tình hình thu chi tài chính; thanh toán gốc, lãi trái phiếu khi đến hạn bằng các nguồn vốn hợp pháp của mình…</w:t>
      </w:r>
    </w:p>
    <w:p w14:paraId="192DA909" w14:textId="77777777" w:rsidR="00AA1B91" w:rsidRPr="00487DF0" w:rsidRDefault="00AA1B91" w:rsidP="00AA1B91">
      <w:pPr>
        <w:pStyle w:val="Heading2"/>
        <w:spacing w:before="0" w:after="100" w:line="360" w:lineRule="exact"/>
        <w:jc w:val="both"/>
        <w:rPr>
          <w:rFonts w:ascii="Times New Roman" w:hAnsi="Times New Roman"/>
          <w:b/>
          <w:i/>
          <w:iCs/>
          <w:color w:val="000000"/>
          <w:sz w:val="28"/>
          <w:szCs w:val="28"/>
        </w:rPr>
      </w:pPr>
      <w:r w:rsidRPr="00487DF0">
        <w:rPr>
          <w:rFonts w:ascii="Times New Roman" w:hAnsi="Times New Roman"/>
          <w:b/>
          <w:i/>
          <w:color w:val="000000"/>
          <w:sz w:val="28"/>
          <w:szCs w:val="28"/>
        </w:rPr>
        <w:lastRenderedPageBreak/>
        <w:tab/>
      </w:r>
      <w:bookmarkStart w:id="114" w:name="_Toc80968590"/>
      <w:r>
        <w:rPr>
          <w:rFonts w:ascii="Times New Roman" w:hAnsi="Times New Roman"/>
          <w:b/>
          <w:i/>
          <w:color w:val="000000"/>
          <w:sz w:val="28"/>
          <w:szCs w:val="28"/>
        </w:rPr>
        <w:t>4</w:t>
      </w:r>
      <w:r w:rsidRPr="00487DF0">
        <w:rPr>
          <w:rFonts w:ascii="Times New Roman" w:hAnsi="Times New Roman"/>
          <w:b/>
          <w:i/>
          <w:color w:val="000000"/>
          <w:sz w:val="28"/>
          <w:szCs w:val="28"/>
        </w:rPr>
        <w:t>. Quản lý, sử dụng nợ Chính quyền địa phương</w:t>
      </w:r>
      <w:bookmarkEnd w:id="114"/>
      <w:r w:rsidRPr="00487DF0">
        <w:rPr>
          <w:rFonts w:ascii="Times New Roman" w:hAnsi="Times New Roman"/>
          <w:b/>
          <w:i/>
          <w:color w:val="000000"/>
          <w:sz w:val="28"/>
          <w:szCs w:val="28"/>
        </w:rPr>
        <w:t xml:space="preserve"> </w:t>
      </w:r>
    </w:p>
    <w:p w14:paraId="07BA8169"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Quy định cụ thể tại Nghị định số 93/2018/NĐ-CP ngày 30/6/2018 của Chính phủ về quản lý nợ của chính quyền địa phương và Nghị định số 94/2018/NĐ-CP ngày 30/6/2018 của Chính phủ về nghiệp vụ quản lý nợ công.</w:t>
      </w:r>
    </w:p>
    <w:p w14:paraId="19034308" w14:textId="77777777" w:rsidR="00AA1B91" w:rsidRPr="00487DF0" w:rsidRDefault="00AA1B91" w:rsidP="00AA1B91">
      <w:pPr>
        <w:pStyle w:val="Heading3"/>
        <w:ind w:firstLine="709"/>
        <w:jc w:val="both"/>
        <w:rPr>
          <w:rFonts w:ascii="Times New Roman" w:hAnsi="Times New Roman"/>
          <w:color w:val="000000"/>
        </w:rPr>
      </w:pPr>
      <w:bookmarkStart w:id="115" w:name="_Toc80968591"/>
      <w:r>
        <w:rPr>
          <w:rFonts w:ascii="Times New Roman" w:hAnsi="Times New Roman"/>
          <w:color w:val="000000"/>
        </w:rPr>
        <w:t>4</w:t>
      </w:r>
      <w:r w:rsidRPr="00487DF0">
        <w:rPr>
          <w:rFonts w:ascii="Times New Roman" w:hAnsi="Times New Roman"/>
          <w:color w:val="000000"/>
        </w:rPr>
        <w:t>.1 Quản lý mục đích sử dụng vốn vay</w:t>
      </w:r>
      <w:bookmarkEnd w:id="115"/>
    </w:p>
    <w:p w14:paraId="2D2F51FD"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pacing w:val="-4"/>
          <w:szCs w:val="28"/>
          <w:lang w:val="vi-VN"/>
        </w:rPr>
        <w:t>Chính quyền địa phương cấp tỉnh được phép vay để bù đắp bội chi ngân sách cấp tỉnh (chỉ được sử dụng cho đầu tư phát triển để thực hiện chương trình, dự án trong kế hoạch đầu tư công trung hạn đã được Hội đồng nhân dân cấp tỉnh quyết định) và vay để trả nợ gốc của ngân sách địa phương theo quy định của Luật NSNN</w:t>
      </w:r>
      <w:r w:rsidRPr="00487DF0">
        <w:rPr>
          <w:iCs/>
          <w:color w:val="000000"/>
          <w:szCs w:val="28"/>
          <w:lang w:val="vi-VN"/>
        </w:rPr>
        <w:t>.</w:t>
      </w:r>
    </w:p>
    <w:p w14:paraId="0B6926B6" w14:textId="77777777" w:rsidR="00AA1B91" w:rsidRPr="00487DF0" w:rsidRDefault="00AA1B91" w:rsidP="00AA1B91">
      <w:pPr>
        <w:pStyle w:val="Heading3"/>
        <w:ind w:firstLine="709"/>
        <w:jc w:val="both"/>
        <w:rPr>
          <w:rFonts w:ascii="Times New Roman" w:hAnsi="Times New Roman"/>
          <w:color w:val="000000"/>
        </w:rPr>
      </w:pPr>
      <w:bookmarkStart w:id="116" w:name="_Toc80968592"/>
      <w:r>
        <w:rPr>
          <w:rFonts w:ascii="Times New Roman" w:hAnsi="Times New Roman"/>
          <w:color w:val="000000"/>
        </w:rPr>
        <w:t>4</w:t>
      </w:r>
      <w:r w:rsidRPr="00487DF0">
        <w:rPr>
          <w:rFonts w:ascii="Times New Roman" w:hAnsi="Times New Roman"/>
          <w:color w:val="000000"/>
        </w:rPr>
        <w:t>.2 Quản lý việc xây dựng dự toán</w:t>
      </w:r>
      <w:bookmarkEnd w:id="116"/>
    </w:p>
    <w:p w14:paraId="5BFED8C0"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Các địa phương xây dựng dự toán sử dụng vốn vay cùng với việc xây dựng dự toán NSNN theo quy định của Luật NSNN, gửi BTC, Bộ Kế hoạch và Đầu tư tổng hợp;</w:t>
      </w:r>
    </w:p>
    <w:p w14:paraId="5ACE2646"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BTC, Bộ Kế hoạch và Đầu tư tổng hợp dự toán, báo cáo cấp có thẩm quyền phê duyệt theo quy định của pháp luật về NSNN.</w:t>
      </w:r>
    </w:p>
    <w:p w14:paraId="319F342E" w14:textId="77777777" w:rsidR="00AA1B91" w:rsidRPr="00487DF0" w:rsidRDefault="00AA1B91" w:rsidP="00AA1B91">
      <w:pPr>
        <w:pStyle w:val="Heading3"/>
        <w:ind w:firstLine="709"/>
        <w:jc w:val="both"/>
        <w:rPr>
          <w:rFonts w:ascii="Times New Roman" w:hAnsi="Times New Roman"/>
          <w:color w:val="000000"/>
        </w:rPr>
      </w:pPr>
      <w:bookmarkStart w:id="117" w:name="_Toc80968593"/>
      <w:r>
        <w:rPr>
          <w:rFonts w:ascii="Times New Roman" w:hAnsi="Times New Roman"/>
          <w:color w:val="000000"/>
        </w:rPr>
        <w:t>4</w:t>
      </w:r>
      <w:r w:rsidRPr="00487DF0">
        <w:rPr>
          <w:rFonts w:ascii="Times New Roman" w:hAnsi="Times New Roman"/>
          <w:color w:val="000000"/>
        </w:rPr>
        <w:t>.3 Quản lý việc bố trí vốn đối ứng</w:t>
      </w:r>
      <w:bookmarkEnd w:id="117"/>
    </w:p>
    <w:p w14:paraId="43A1A001"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Các chương trình, dự án sử dụng vốn vay nước ngoài của Chính phủ phải lập kế hoạch tài chính hằng năm. Nội dung của kế hoạch tài chính bao gồm kế hoạch vốn vay nước ngoài và kế hoạch vốn đối ứng của địa phương;</w:t>
      </w:r>
    </w:p>
    <w:p w14:paraId="2A84114B"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Đối với chương trình, dự án vay nước ngoài được áp dụng cơ chế cấp phát toàn bộ từ nguồn vốn vay nước ngoài của Chính phủ, nguồn vốn đối ứng được bố trí trong dự toán NSNN hằng năm của cơ quan chủ quản theo phân cấp quản lý ngân sách và từ các nguồn tài chính khác theo quy định của pháp luật;</w:t>
      </w:r>
    </w:p>
    <w:p w14:paraId="2798364D" w14:textId="77777777" w:rsidR="00AA1B91" w:rsidRPr="00487DF0" w:rsidRDefault="00AA1B91" w:rsidP="00AA1B91">
      <w:pPr>
        <w:spacing w:after="100" w:line="360" w:lineRule="exact"/>
        <w:ind w:firstLine="709"/>
        <w:jc w:val="both"/>
        <w:rPr>
          <w:iCs/>
          <w:color w:val="000000"/>
          <w:szCs w:val="28"/>
          <w:lang w:val="vi-VN"/>
        </w:rPr>
      </w:pPr>
      <w:r w:rsidRPr="00487DF0">
        <w:rPr>
          <w:iCs/>
          <w:color w:val="000000"/>
          <w:szCs w:val="28"/>
          <w:lang w:val="vi-VN"/>
        </w:rPr>
        <w:t>- Đối với chương trình, dự án được áp dụng cơ chế cho vay lại toàn bộ hoặc vay lại một phần vốn vay nước ngoài của Chính phủ, chủ dự án bố trí từ vốn chủ sở hữu hoặc nguồn vốn hợp pháp khác của chủ dự án.</w:t>
      </w:r>
      <w:r w:rsidRPr="00487DF0">
        <w:rPr>
          <w:iCs/>
          <w:color w:val="000000"/>
          <w:szCs w:val="28"/>
          <w:lang w:val="vi-VN"/>
        </w:rPr>
        <w:tab/>
      </w:r>
    </w:p>
    <w:p w14:paraId="1567E977" w14:textId="77777777" w:rsidR="00AA1B91" w:rsidRPr="00487DF0" w:rsidRDefault="00AA1B91" w:rsidP="00AA1B91">
      <w:pPr>
        <w:pStyle w:val="Heading3"/>
        <w:ind w:firstLine="709"/>
        <w:jc w:val="both"/>
        <w:rPr>
          <w:rFonts w:ascii="Times New Roman" w:eastAsia="Calibri" w:hAnsi="Times New Roman"/>
          <w:b w:val="0"/>
          <w:bCs w:val="0"/>
          <w:iCs/>
          <w:color w:val="000000"/>
          <w:sz w:val="28"/>
          <w:szCs w:val="28"/>
          <w:lang w:val="vi-VN"/>
        </w:rPr>
      </w:pPr>
      <w:bookmarkStart w:id="118" w:name="_Toc80968594"/>
      <w:r w:rsidRPr="00487DF0">
        <w:rPr>
          <w:rFonts w:ascii="Times New Roman" w:eastAsia="Calibri" w:hAnsi="Times New Roman"/>
          <w:b w:val="0"/>
          <w:bCs w:val="0"/>
          <w:iCs/>
          <w:color w:val="000000"/>
          <w:sz w:val="28"/>
          <w:szCs w:val="28"/>
          <w:lang w:val="vi-VN"/>
        </w:rPr>
        <w:t>4.4 Quản lý việc trả nợ của chính quyền địa phương</w:t>
      </w:r>
      <w:bookmarkEnd w:id="118"/>
    </w:p>
    <w:p w14:paraId="4E742444" w14:textId="77777777" w:rsidR="00AA1B91" w:rsidRPr="00691B3D" w:rsidRDefault="00AA1B91" w:rsidP="00AA1B91">
      <w:pPr>
        <w:spacing w:after="100" w:line="360" w:lineRule="exact"/>
        <w:ind w:firstLine="709"/>
        <w:jc w:val="both"/>
        <w:rPr>
          <w:iCs/>
          <w:color w:val="000000"/>
          <w:spacing w:val="-12"/>
          <w:szCs w:val="28"/>
          <w:lang w:val="vi-VN"/>
        </w:rPr>
      </w:pPr>
      <w:r w:rsidRPr="00691B3D">
        <w:rPr>
          <w:iCs/>
          <w:color w:val="000000"/>
          <w:spacing w:val="-12"/>
          <w:szCs w:val="28"/>
          <w:lang w:val="vi-VN"/>
        </w:rPr>
        <w:t>- Trả lãi, phí và chi phí khác liên quan đến khoản vay của chính quyền địa phương;</w:t>
      </w:r>
    </w:p>
    <w:p w14:paraId="58A01AB8" w14:textId="77777777" w:rsidR="00AA1B91" w:rsidRPr="00487DF0" w:rsidRDefault="00AA1B91" w:rsidP="00AA1B91">
      <w:pPr>
        <w:spacing w:after="100" w:line="360" w:lineRule="exact"/>
        <w:ind w:firstLine="709"/>
        <w:jc w:val="both"/>
        <w:rPr>
          <w:color w:val="000000"/>
          <w:szCs w:val="28"/>
        </w:rPr>
      </w:pPr>
      <w:r w:rsidRPr="00487DF0">
        <w:rPr>
          <w:iCs/>
          <w:color w:val="000000"/>
          <w:szCs w:val="28"/>
          <w:lang w:val="vi-VN"/>
        </w:rPr>
        <w:t>- Trả nợ gốc khoản vay của chính quyền địa phương.</w:t>
      </w:r>
    </w:p>
    <w:p w14:paraId="3D89964D" w14:textId="77777777" w:rsidR="002E4458" w:rsidRDefault="002E4458"/>
    <w:sectPr w:rsidR="002E445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DDE73" w14:textId="77777777" w:rsidR="00903BA9" w:rsidRDefault="00903BA9" w:rsidP="00AA1B91">
      <w:pPr>
        <w:spacing w:after="0" w:line="240" w:lineRule="auto"/>
      </w:pPr>
      <w:r>
        <w:separator/>
      </w:r>
    </w:p>
  </w:endnote>
  <w:endnote w:type="continuationSeparator" w:id="0">
    <w:p w14:paraId="236A2243" w14:textId="77777777" w:rsidR="00903BA9" w:rsidRDefault="00903BA9" w:rsidP="00AA1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ClarendonH">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43EDB" w14:textId="77777777" w:rsidR="00903BA9" w:rsidRDefault="00903BA9" w:rsidP="00AA1B91">
      <w:pPr>
        <w:spacing w:after="0" w:line="240" w:lineRule="auto"/>
      </w:pPr>
      <w:r>
        <w:separator/>
      </w:r>
    </w:p>
  </w:footnote>
  <w:footnote w:type="continuationSeparator" w:id="0">
    <w:p w14:paraId="1216FD66" w14:textId="77777777" w:rsidR="00903BA9" w:rsidRDefault="00903BA9" w:rsidP="00AA1B91">
      <w:pPr>
        <w:spacing w:after="0" w:line="240" w:lineRule="auto"/>
      </w:pPr>
      <w:r>
        <w:continuationSeparator/>
      </w:r>
    </w:p>
  </w:footnote>
  <w:footnote w:id="1">
    <w:p w14:paraId="112DF2C4" w14:textId="77777777" w:rsidR="00AA1B91" w:rsidRPr="00912963" w:rsidRDefault="00AA1B91" w:rsidP="00AA1B91">
      <w:pPr>
        <w:pStyle w:val="FootnoteText"/>
        <w:numPr>
          <w:ilvl w:val="0"/>
          <w:numId w:val="0"/>
        </w:numPr>
        <w:jc w:val="both"/>
        <w:rPr>
          <w:rFonts w:ascii="Times New Roman" w:hAnsi="Times New Roman"/>
          <w:lang w:val="vi-VN"/>
        </w:rPr>
      </w:pPr>
      <w:r w:rsidRPr="007C7AFD">
        <w:rPr>
          <w:rStyle w:val="FootnoteReference"/>
          <w:rFonts w:ascii="Times New Roman" w:hAnsi="Times New Roman"/>
        </w:rPr>
        <w:footnoteRef/>
      </w:r>
      <w:r w:rsidRPr="007C7AFD">
        <w:rPr>
          <w:rFonts w:ascii="Times New Roman" w:hAnsi="Times New Roman"/>
        </w:rPr>
        <w:t xml:space="preserve"> Khoản 1 Điều 2 Nghị định số 01/2011/NĐ-CP ngày 05/01/2011 của Chính phủ về việc phát hành trái phiếu Chính phủ, trái phiếu được Chính phủ bảo lãnh và trái phiếu chính quyền địa phương</w:t>
      </w:r>
      <w:r>
        <w:rPr>
          <w:rFonts w:ascii="Times New Roman" w:hAnsi="Times New Roman"/>
          <w:lang w:val="vi-V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5230201"/>
      <w:docPartObj>
        <w:docPartGallery w:val="Page Numbers (Top of Page)"/>
        <w:docPartUnique/>
      </w:docPartObj>
    </w:sdtPr>
    <w:sdtEndPr>
      <w:rPr>
        <w:noProof/>
      </w:rPr>
    </w:sdtEndPr>
    <w:sdtContent>
      <w:p w14:paraId="6E530EA0" w14:textId="5763F5EF" w:rsidR="00364749" w:rsidRDefault="0036474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ED11D0B" w14:textId="77777777" w:rsidR="00364749" w:rsidRDefault="00364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6CE6"/>
    <w:multiLevelType w:val="hybridMultilevel"/>
    <w:tmpl w:val="97BA5FBC"/>
    <w:lvl w:ilvl="0" w:tplc="3B5CB5D6">
      <w:start w:val="1"/>
      <w:numFmt w:val="decimal"/>
      <w:pStyle w:val="FootnoteText"/>
      <w:lvlText w:val="(%1)"/>
      <w:lvlJc w:val="left"/>
      <w:pPr>
        <w:tabs>
          <w:tab w:val="num" w:pos="760"/>
        </w:tabs>
        <w:ind w:left="760" w:hanging="360"/>
      </w:pPr>
      <w:rPr>
        <w:rFonts w:ascii="Times New Roman" w:eastAsia="Times New Roman" w:hAnsi="Times New Roman" w:cs="Times New Roman" w:hint="default"/>
        <w:b/>
        <w:i w:val="0"/>
        <w:color w:val="auto"/>
        <w:sz w:val="28"/>
        <w:szCs w:val="28"/>
      </w:rPr>
    </w:lvl>
    <w:lvl w:ilvl="1" w:tplc="9B384370">
      <w:start w:val="1"/>
      <w:numFmt w:val="bullet"/>
      <w:lvlText w:val=""/>
      <w:lvlJc w:val="left"/>
      <w:pPr>
        <w:tabs>
          <w:tab w:val="num" w:pos="1460"/>
        </w:tabs>
        <w:ind w:left="146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C30E5A"/>
    <w:multiLevelType w:val="hybridMultilevel"/>
    <w:tmpl w:val="60529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840E0"/>
    <w:multiLevelType w:val="hybridMultilevel"/>
    <w:tmpl w:val="97F88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D6AA4"/>
    <w:multiLevelType w:val="hybridMultilevel"/>
    <w:tmpl w:val="CE60D450"/>
    <w:lvl w:ilvl="0" w:tplc="75FA95F8">
      <w:start w:val="2"/>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15:restartNumberingAfterBreak="0">
    <w:nsid w:val="1936642D"/>
    <w:multiLevelType w:val="multilevel"/>
    <w:tmpl w:val="DB12CABE"/>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6177976"/>
    <w:multiLevelType w:val="hybridMultilevel"/>
    <w:tmpl w:val="BA328A2C"/>
    <w:lvl w:ilvl="0" w:tplc="37924DDC">
      <w:start w:val="1"/>
      <w:numFmt w:val="decimal"/>
      <w:lvlText w:val="(%1)"/>
      <w:lvlJc w:val="left"/>
      <w:pPr>
        <w:tabs>
          <w:tab w:val="num" w:pos="1109"/>
        </w:tabs>
        <w:ind w:left="1109" w:hanging="825"/>
      </w:pPr>
      <w:rPr>
        <w:rFonts w:hint="default"/>
        <w:b/>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6" w15:restartNumberingAfterBreak="0">
    <w:nsid w:val="32342BFD"/>
    <w:multiLevelType w:val="hybridMultilevel"/>
    <w:tmpl w:val="46522070"/>
    <w:lvl w:ilvl="0" w:tplc="024ECEAC">
      <w:start w:val="2"/>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7" w15:restartNumberingAfterBreak="0">
    <w:nsid w:val="38EF6E32"/>
    <w:multiLevelType w:val="hybridMultilevel"/>
    <w:tmpl w:val="B01A6DF4"/>
    <w:lvl w:ilvl="0" w:tplc="918E65B0">
      <w:start w:val="1"/>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74876"/>
    <w:multiLevelType w:val="hybridMultilevel"/>
    <w:tmpl w:val="1D42D3C8"/>
    <w:lvl w:ilvl="0" w:tplc="CDEC8418">
      <w:start w:val="8"/>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92314"/>
    <w:multiLevelType w:val="hybridMultilevel"/>
    <w:tmpl w:val="F91E75C2"/>
    <w:lvl w:ilvl="0" w:tplc="F9BE74E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BE48C9"/>
    <w:multiLevelType w:val="hybridMultilevel"/>
    <w:tmpl w:val="FF20FA68"/>
    <w:lvl w:ilvl="0" w:tplc="A6B62AC4">
      <w:start w:val="2"/>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468A58E2"/>
    <w:multiLevelType w:val="hybridMultilevel"/>
    <w:tmpl w:val="7D3CFF00"/>
    <w:lvl w:ilvl="0" w:tplc="E21602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7F683A"/>
    <w:multiLevelType w:val="hybridMultilevel"/>
    <w:tmpl w:val="6FE631F6"/>
    <w:lvl w:ilvl="0" w:tplc="10BAF61E">
      <w:start w:val="2"/>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A0C6D"/>
    <w:multiLevelType w:val="multilevel"/>
    <w:tmpl w:val="D264CD24"/>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3D43BE2"/>
    <w:multiLevelType w:val="hybridMultilevel"/>
    <w:tmpl w:val="C2667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B90B94"/>
    <w:multiLevelType w:val="hybridMultilevel"/>
    <w:tmpl w:val="C1764B80"/>
    <w:lvl w:ilvl="0" w:tplc="D6EA575C">
      <w:start w:val="2"/>
      <w:numFmt w:val="bullet"/>
      <w:lvlText w:val="-"/>
      <w:lvlJc w:val="left"/>
      <w:rPr>
        <w:rFonts w:ascii="Times New Roman" w:eastAsia="Times New Roman" w:hAnsi="Times New Roman" w:cs="Times New Roman" w:hint="default"/>
        <w:i w:val="0"/>
        <w:color w:val="C4591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D2BA4"/>
    <w:multiLevelType w:val="hybridMultilevel"/>
    <w:tmpl w:val="E4565918"/>
    <w:lvl w:ilvl="0" w:tplc="A4526EEC">
      <w:start w:val="3"/>
      <w:numFmt w:val="bullet"/>
      <w:lvlText w:val="-"/>
      <w:lvlJc w:val="left"/>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1"/>
  </w:num>
  <w:num w:numId="5">
    <w:abstractNumId w:val="7"/>
  </w:num>
  <w:num w:numId="6">
    <w:abstractNumId w:val="15"/>
  </w:num>
  <w:num w:numId="7">
    <w:abstractNumId w:val="12"/>
  </w:num>
  <w:num w:numId="8">
    <w:abstractNumId w:val="6"/>
  </w:num>
  <w:num w:numId="9">
    <w:abstractNumId w:val="3"/>
  </w:num>
  <w:num w:numId="10">
    <w:abstractNumId w:val="10"/>
  </w:num>
  <w:num w:numId="11">
    <w:abstractNumId w:val="0"/>
  </w:num>
  <w:num w:numId="12">
    <w:abstractNumId w:val="5"/>
  </w:num>
  <w:num w:numId="13">
    <w:abstractNumId w:val="13"/>
  </w:num>
  <w:num w:numId="14">
    <w:abstractNumId w:val="16"/>
  </w:num>
  <w:num w:numId="15">
    <w:abstractNumId w:val="8"/>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B91"/>
    <w:rsid w:val="002E4458"/>
    <w:rsid w:val="00364749"/>
    <w:rsid w:val="00645045"/>
    <w:rsid w:val="00903BA9"/>
    <w:rsid w:val="00AA1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97D06"/>
  <w15:chartTrackingRefBased/>
  <w15:docId w15:val="{2AF1748F-D91D-408C-9AF7-076230229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B91"/>
    <w:rPr>
      <w:rFonts w:ascii="Times New Roman" w:eastAsia="Calibri" w:hAnsi="Times New Roman" w:cs="Times New Roman"/>
      <w:sz w:val="28"/>
      <w:lang w:val="en-GB"/>
    </w:rPr>
  </w:style>
  <w:style w:type="paragraph" w:styleId="Heading1">
    <w:name w:val="heading 1"/>
    <w:basedOn w:val="Normal"/>
    <w:next w:val="Normal"/>
    <w:link w:val="Heading1Char"/>
    <w:uiPriority w:val="9"/>
    <w:qFormat/>
    <w:rsid w:val="00AA1B91"/>
    <w:pPr>
      <w:autoSpaceDE w:val="0"/>
      <w:autoSpaceDN w:val="0"/>
      <w:adjustRightInd w:val="0"/>
      <w:spacing w:after="0" w:line="240" w:lineRule="auto"/>
      <w:outlineLvl w:val="0"/>
    </w:pPr>
    <w:rPr>
      <w:rFonts w:ascii=".VnClarendonH" w:eastAsia="Times New Roman" w:hAnsi=".VnClarendonH"/>
      <w:sz w:val="24"/>
      <w:szCs w:val="24"/>
      <w:lang w:val="x-none" w:eastAsia="x-none"/>
    </w:rPr>
  </w:style>
  <w:style w:type="paragraph" w:styleId="Heading2">
    <w:name w:val="heading 2"/>
    <w:basedOn w:val="Normal"/>
    <w:next w:val="Normal"/>
    <w:link w:val="Heading2Char"/>
    <w:uiPriority w:val="9"/>
    <w:unhideWhenUsed/>
    <w:qFormat/>
    <w:rsid w:val="00AA1B91"/>
    <w:pPr>
      <w:keepNext/>
      <w:keepLines/>
      <w:spacing w:before="40" w:after="0" w:line="240" w:lineRule="auto"/>
      <w:outlineLvl w:val="1"/>
    </w:pPr>
    <w:rPr>
      <w:rFonts w:ascii="Calibri Light" w:eastAsia="Times New Roman" w:hAnsi="Calibri Light"/>
      <w:color w:val="2E74B5"/>
      <w:sz w:val="26"/>
      <w:szCs w:val="26"/>
      <w:lang w:val="en-US"/>
    </w:rPr>
  </w:style>
  <w:style w:type="paragraph" w:styleId="Heading3">
    <w:name w:val="heading 3"/>
    <w:basedOn w:val="Normal"/>
    <w:next w:val="Normal"/>
    <w:link w:val="Heading3Char"/>
    <w:uiPriority w:val="99"/>
    <w:unhideWhenUsed/>
    <w:qFormat/>
    <w:rsid w:val="00AA1B91"/>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AA1B91"/>
    <w:pPr>
      <w:keepNext/>
      <w:keepLines/>
      <w:spacing w:before="40" w:after="0" w:line="240" w:lineRule="auto"/>
      <w:outlineLvl w:val="3"/>
    </w:pPr>
    <w:rPr>
      <w:rFonts w:ascii="Calibri Light" w:eastAsia="Times New Roman" w:hAnsi="Calibri Light"/>
      <w:i/>
      <w:iCs/>
      <w:color w:val="2E74B5"/>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B91"/>
    <w:rPr>
      <w:rFonts w:ascii=".VnClarendonH" w:eastAsia="Times New Roman" w:hAnsi=".VnClarendonH" w:cs="Times New Roman"/>
      <w:sz w:val="24"/>
      <w:szCs w:val="24"/>
      <w:lang w:val="x-none" w:eastAsia="x-none"/>
    </w:rPr>
  </w:style>
  <w:style w:type="character" w:customStyle="1" w:styleId="Heading2Char">
    <w:name w:val="Heading 2 Char"/>
    <w:basedOn w:val="DefaultParagraphFont"/>
    <w:link w:val="Heading2"/>
    <w:uiPriority w:val="9"/>
    <w:rsid w:val="00AA1B91"/>
    <w:rPr>
      <w:rFonts w:ascii="Calibri Light" w:eastAsia="Times New Roman" w:hAnsi="Calibri Light" w:cs="Times New Roman"/>
      <w:color w:val="2E74B5"/>
      <w:sz w:val="26"/>
      <w:szCs w:val="26"/>
    </w:rPr>
  </w:style>
  <w:style w:type="character" w:customStyle="1" w:styleId="Heading3Char">
    <w:name w:val="Heading 3 Char"/>
    <w:basedOn w:val="DefaultParagraphFont"/>
    <w:link w:val="Heading3"/>
    <w:uiPriority w:val="99"/>
    <w:rsid w:val="00AA1B91"/>
    <w:rPr>
      <w:rFonts w:ascii="Calibri Light" w:eastAsia="Times New Roman" w:hAnsi="Calibri Light" w:cs="Times New Roman"/>
      <w:b/>
      <w:bCs/>
      <w:sz w:val="26"/>
      <w:szCs w:val="26"/>
      <w:lang w:val="en-GB"/>
    </w:rPr>
  </w:style>
  <w:style w:type="character" w:customStyle="1" w:styleId="Heading4Char">
    <w:name w:val="Heading 4 Char"/>
    <w:basedOn w:val="DefaultParagraphFont"/>
    <w:link w:val="Heading4"/>
    <w:uiPriority w:val="9"/>
    <w:rsid w:val="00AA1B91"/>
    <w:rPr>
      <w:rFonts w:ascii="Calibri Light" w:eastAsia="Times New Roman" w:hAnsi="Calibri Light" w:cs="Times New Roman"/>
      <w:i/>
      <w:iCs/>
      <w:color w:val="2E74B5"/>
      <w:sz w:val="24"/>
      <w:szCs w:val="24"/>
    </w:rPr>
  </w:style>
  <w:style w:type="paragraph" w:styleId="NormalWeb">
    <w:name w:val="Normal (Web)"/>
    <w:basedOn w:val="Normal"/>
    <w:link w:val="NormalWebChar"/>
    <w:uiPriority w:val="99"/>
    <w:unhideWhenUsed/>
    <w:rsid w:val="00AA1B91"/>
    <w:pPr>
      <w:spacing w:before="100" w:beforeAutospacing="1" w:after="100" w:afterAutospacing="1" w:line="240" w:lineRule="auto"/>
    </w:pPr>
    <w:rPr>
      <w:rFonts w:eastAsia="Times New Roman"/>
      <w:sz w:val="24"/>
      <w:szCs w:val="24"/>
      <w:lang w:eastAsia="en-GB"/>
    </w:rPr>
  </w:style>
  <w:style w:type="character" w:styleId="PageNumber">
    <w:name w:val="page number"/>
    <w:rsid w:val="00AA1B91"/>
  </w:style>
  <w:style w:type="paragraph" w:styleId="BodyTextIndent2">
    <w:name w:val="Body Text Indent 2"/>
    <w:basedOn w:val="Normal"/>
    <w:link w:val="BodyTextIndent2Char"/>
    <w:uiPriority w:val="99"/>
    <w:semiHidden/>
    <w:unhideWhenUsed/>
    <w:rsid w:val="00AA1B91"/>
    <w:pPr>
      <w:spacing w:after="0" w:line="240" w:lineRule="auto"/>
      <w:ind w:firstLine="630"/>
      <w:jc w:val="center"/>
    </w:pPr>
    <w:rPr>
      <w:rFonts w:ascii=".VnTime" w:eastAsia="Times New Roman" w:hAnsi=".VnTime"/>
      <w:sz w:val="24"/>
      <w:szCs w:val="20"/>
      <w:lang w:val="x-none" w:eastAsia="x-none"/>
    </w:rPr>
  </w:style>
  <w:style w:type="character" w:customStyle="1" w:styleId="BodyTextIndent2Char">
    <w:name w:val="Body Text Indent 2 Char"/>
    <w:basedOn w:val="DefaultParagraphFont"/>
    <w:link w:val="BodyTextIndent2"/>
    <w:uiPriority w:val="99"/>
    <w:semiHidden/>
    <w:rsid w:val="00AA1B91"/>
    <w:rPr>
      <w:rFonts w:ascii=".VnTime" w:eastAsia="Times New Roman" w:hAnsi=".VnTime" w:cs="Times New Roman"/>
      <w:sz w:val="24"/>
      <w:szCs w:val="20"/>
      <w:lang w:val="x-none" w:eastAsia="x-none"/>
    </w:rPr>
  </w:style>
  <w:style w:type="character" w:customStyle="1" w:styleId="NormalWebChar">
    <w:name w:val="Normal (Web) Char"/>
    <w:link w:val="NormalWeb"/>
    <w:uiPriority w:val="99"/>
    <w:rsid w:val="00AA1B91"/>
    <w:rPr>
      <w:rFonts w:ascii="Times New Roman" w:eastAsia="Times New Roman" w:hAnsi="Times New Roman" w:cs="Times New Roman"/>
      <w:sz w:val="24"/>
      <w:szCs w:val="24"/>
      <w:lang w:val="en-GB" w:eastAsia="en-GB"/>
    </w:rPr>
  </w:style>
  <w:style w:type="paragraph" w:customStyle="1" w:styleId="normal-p">
    <w:name w:val="normal-p"/>
    <w:basedOn w:val="Normal"/>
    <w:rsid w:val="00AA1B91"/>
    <w:pPr>
      <w:spacing w:after="0" w:line="240" w:lineRule="auto"/>
    </w:pPr>
    <w:rPr>
      <w:rFonts w:eastAsia="Times New Roman"/>
      <w:sz w:val="20"/>
      <w:szCs w:val="20"/>
      <w:lang w:val="en-US"/>
    </w:rPr>
  </w:style>
  <w:style w:type="character" w:styleId="CommentReference">
    <w:name w:val="annotation reference"/>
    <w:unhideWhenUsed/>
    <w:rsid w:val="00AA1B91"/>
    <w:rPr>
      <w:sz w:val="16"/>
      <w:szCs w:val="16"/>
    </w:rPr>
  </w:style>
  <w:style w:type="paragraph" w:styleId="CommentText">
    <w:name w:val="annotation text"/>
    <w:basedOn w:val="Normal"/>
    <w:link w:val="CommentTextChar"/>
    <w:unhideWhenUsed/>
    <w:rsid w:val="00AA1B91"/>
    <w:rPr>
      <w:sz w:val="20"/>
      <w:szCs w:val="20"/>
    </w:rPr>
  </w:style>
  <w:style w:type="character" w:customStyle="1" w:styleId="CommentTextChar">
    <w:name w:val="Comment Text Char"/>
    <w:basedOn w:val="DefaultParagraphFont"/>
    <w:link w:val="CommentText"/>
    <w:rsid w:val="00AA1B91"/>
    <w:rPr>
      <w:rFonts w:ascii="Times New Roman" w:eastAsia="Calibri" w:hAnsi="Times New Roman" w:cs="Times New Roman"/>
      <w:sz w:val="20"/>
      <w:szCs w:val="20"/>
      <w:lang w:val="en-GB"/>
    </w:rPr>
  </w:style>
  <w:style w:type="paragraph" w:styleId="BalloonText">
    <w:name w:val="Balloon Text"/>
    <w:basedOn w:val="Normal"/>
    <w:link w:val="BalloonTextChar"/>
    <w:uiPriority w:val="99"/>
    <w:semiHidden/>
    <w:unhideWhenUsed/>
    <w:rsid w:val="00AA1B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B91"/>
    <w:rPr>
      <w:rFonts w:ascii="Segoe UI" w:eastAsia="Calibri" w:hAnsi="Segoe UI" w:cs="Segoe UI"/>
      <w:sz w:val="18"/>
      <w:szCs w:val="18"/>
      <w:lang w:val="en-GB"/>
    </w:rPr>
  </w:style>
  <w:style w:type="numbering" w:customStyle="1" w:styleId="NoList1">
    <w:name w:val="No List1"/>
    <w:next w:val="NoList"/>
    <w:uiPriority w:val="99"/>
    <w:semiHidden/>
    <w:unhideWhenUsed/>
    <w:rsid w:val="00AA1B91"/>
  </w:style>
  <w:style w:type="paragraph" w:styleId="Header">
    <w:name w:val="header"/>
    <w:basedOn w:val="Normal"/>
    <w:link w:val="HeaderChar"/>
    <w:uiPriority w:val="99"/>
    <w:unhideWhenUsed/>
    <w:rsid w:val="00AA1B91"/>
    <w:pPr>
      <w:tabs>
        <w:tab w:val="center" w:pos="4513"/>
        <w:tab w:val="right" w:pos="9026"/>
      </w:tabs>
    </w:pPr>
  </w:style>
  <w:style w:type="character" w:customStyle="1" w:styleId="HeaderChar">
    <w:name w:val="Header Char"/>
    <w:basedOn w:val="DefaultParagraphFont"/>
    <w:link w:val="Header"/>
    <w:uiPriority w:val="99"/>
    <w:rsid w:val="00AA1B91"/>
    <w:rPr>
      <w:rFonts w:ascii="Times New Roman" w:eastAsia="Calibri" w:hAnsi="Times New Roman" w:cs="Times New Roman"/>
      <w:sz w:val="28"/>
      <w:lang w:val="en-GB"/>
    </w:rPr>
  </w:style>
  <w:style w:type="paragraph" w:styleId="Footer">
    <w:name w:val="footer"/>
    <w:basedOn w:val="Normal"/>
    <w:link w:val="FooterChar"/>
    <w:uiPriority w:val="99"/>
    <w:unhideWhenUsed/>
    <w:rsid w:val="00AA1B91"/>
    <w:pPr>
      <w:tabs>
        <w:tab w:val="center" w:pos="4513"/>
        <w:tab w:val="right" w:pos="9026"/>
      </w:tabs>
    </w:pPr>
  </w:style>
  <w:style w:type="character" w:customStyle="1" w:styleId="FooterChar">
    <w:name w:val="Footer Char"/>
    <w:basedOn w:val="DefaultParagraphFont"/>
    <w:link w:val="Footer"/>
    <w:uiPriority w:val="99"/>
    <w:rsid w:val="00AA1B91"/>
    <w:rPr>
      <w:rFonts w:ascii="Times New Roman" w:eastAsia="Calibri" w:hAnsi="Times New Roman" w:cs="Times New Roman"/>
      <w:sz w:val="28"/>
      <w:lang w:val="en-GB"/>
    </w:rPr>
  </w:style>
  <w:style w:type="paragraph" w:styleId="CommentSubject">
    <w:name w:val="annotation subject"/>
    <w:basedOn w:val="CommentText"/>
    <w:next w:val="CommentText"/>
    <w:link w:val="CommentSubjectChar"/>
    <w:uiPriority w:val="99"/>
    <w:semiHidden/>
    <w:unhideWhenUsed/>
    <w:rsid w:val="00AA1B91"/>
    <w:rPr>
      <w:b/>
      <w:bCs/>
    </w:rPr>
  </w:style>
  <w:style w:type="character" w:customStyle="1" w:styleId="CommentSubjectChar">
    <w:name w:val="Comment Subject Char"/>
    <w:basedOn w:val="CommentTextChar"/>
    <w:link w:val="CommentSubject"/>
    <w:uiPriority w:val="99"/>
    <w:semiHidden/>
    <w:rsid w:val="00AA1B91"/>
    <w:rPr>
      <w:rFonts w:ascii="Times New Roman" w:eastAsia="Calibri" w:hAnsi="Times New Roman" w:cs="Times New Roman"/>
      <w:b/>
      <w:bCs/>
      <w:sz w:val="20"/>
      <w:szCs w:val="20"/>
      <w:lang w:val="en-GB"/>
    </w:rPr>
  </w:style>
  <w:style w:type="paragraph" w:styleId="ListParagraph">
    <w:name w:val="List Paragraph"/>
    <w:basedOn w:val="Normal"/>
    <w:uiPriority w:val="34"/>
    <w:qFormat/>
    <w:rsid w:val="00AA1B91"/>
    <w:pPr>
      <w:spacing w:after="0" w:line="240" w:lineRule="auto"/>
      <w:ind w:left="720"/>
      <w:contextualSpacing/>
    </w:pPr>
    <w:rPr>
      <w:rFonts w:eastAsia="Times New Roman"/>
      <w:sz w:val="24"/>
      <w:szCs w:val="24"/>
      <w:lang w:val="en-US"/>
    </w:rPr>
  </w:style>
  <w:style w:type="table" w:styleId="TableGrid">
    <w:name w:val="Table Grid"/>
    <w:basedOn w:val="TableNormal"/>
    <w:uiPriority w:val="39"/>
    <w:rsid w:val="00AA1B9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uiPriority w:val="99"/>
    <w:locked/>
    <w:rsid w:val="00AA1B91"/>
    <w:rPr>
      <w:rFonts w:ascii="Times New Roman" w:eastAsia="Batang" w:hAnsi="Times New Roman" w:cs="Times New Roman"/>
      <w:bCs/>
      <w:i/>
      <w:color w:val="0070C0"/>
      <w:sz w:val="28"/>
      <w:szCs w:val="28"/>
      <w:lang w:val="vi-VN" w:eastAsia="ko-KR"/>
    </w:rPr>
  </w:style>
  <w:style w:type="character" w:customStyle="1" w:styleId="normal-h">
    <w:name w:val="normal-h"/>
    <w:basedOn w:val="DefaultParagraphFont"/>
    <w:rsid w:val="00AA1B91"/>
  </w:style>
  <w:style w:type="character" w:customStyle="1" w:styleId="dieuchar-h">
    <w:name w:val="dieuchar-h"/>
    <w:basedOn w:val="DefaultParagraphFont"/>
    <w:rsid w:val="00AA1B91"/>
  </w:style>
  <w:style w:type="paragraph" w:styleId="HTMLPreformatted">
    <w:name w:val="HTML Preformatted"/>
    <w:basedOn w:val="Normal"/>
    <w:link w:val="HTMLPreformattedChar"/>
    <w:uiPriority w:val="99"/>
    <w:unhideWhenUsed/>
    <w:rsid w:val="00AA1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AA1B91"/>
    <w:rPr>
      <w:rFonts w:ascii="Courier New" w:eastAsia="Times New Roman" w:hAnsi="Courier New" w:cs="Courier New"/>
      <w:sz w:val="20"/>
      <w:szCs w:val="20"/>
    </w:rPr>
  </w:style>
  <w:style w:type="character" w:customStyle="1" w:styleId="y2iqfc">
    <w:name w:val="y2iqfc"/>
    <w:basedOn w:val="DefaultParagraphFont"/>
    <w:rsid w:val="00AA1B91"/>
  </w:style>
  <w:style w:type="paragraph" w:styleId="BodyText">
    <w:name w:val="Body Text"/>
    <w:basedOn w:val="Normal"/>
    <w:link w:val="BodyTextChar"/>
    <w:rsid w:val="00AA1B91"/>
    <w:pPr>
      <w:spacing w:after="0" w:line="240" w:lineRule="auto"/>
      <w:jc w:val="both"/>
    </w:pPr>
    <w:rPr>
      <w:rFonts w:ascii=".VnTime" w:eastAsia="Times New Roman" w:hAnsi=".VnTime"/>
      <w:szCs w:val="24"/>
      <w:lang w:val="x-none" w:eastAsia="x-none"/>
    </w:rPr>
  </w:style>
  <w:style w:type="character" w:customStyle="1" w:styleId="BodyTextChar">
    <w:name w:val="Body Text Char"/>
    <w:basedOn w:val="DefaultParagraphFont"/>
    <w:link w:val="BodyText"/>
    <w:rsid w:val="00AA1B91"/>
    <w:rPr>
      <w:rFonts w:ascii=".VnTime" w:eastAsia="Times New Roman" w:hAnsi=".VnTime" w:cs="Times New Roman"/>
      <w:sz w:val="28"/>
      <w:szCs w:val="24"/>
      <w:lang w:val="x-none" w:eastAsia="x-none"/>
    </w:rPr>
  </w:style>
  <w:style w:type="paragraph" w:styleId="FootnoteText">
    <w:name w:val="footnote text"/>
    <w:aliases w:val="Footnote Text Char Char Char Char Char,Footnote Text Char Char Char Char Char Char Ch Char Char,Footnote Text Char Char Char Char Char Char Ch,Footnote Text Char Char Char Char Char Char Ch Char Char Char,single space,fn,footnote text, Cha"/>
    <w:basedOn w:val="Normal"/>
    <w:link w:val="FootnoteTextChar"/>
    <w:rsid w:val="00AA1B91"/>
    <w:pPr>
      <w:numPr>
        <w:numId w:val="11"/>
      </w:numPr>
      <w:tabs>
        <w:tab w:val="clear" w:pos="760"/>
      </w:tabs>
      <w:spacing w:after="0" w:line="240" w:lineRule="auto"/>
      <w:ind w:left="0" w:firstLine="0"/>
    </w:pPr>
    <w:rPr>
      <w:rFonts w:ascii="Arial" w:eastAsia="Times New Roman" w:hAnsi="Arial"/>
      <w:sz w:val="20"/>
      <w:szCs w:val="20"/>
      <w:lang w:val="en-US"/>
    </w:rPr>
  </w:style>
  <w:style w:type="character" w:customStyle="1" w:styleId="FootnoteTextChar">
    <w:name w:val="Footnote Text Char"/>
    <w:aliases w:val="Footnote Text Char Char Char Char Char Char,Footnote Text Char Char Char Char Char Char Ch Char Char Char1,Footnote Text Char Char Char Char Char Char Ch Char,Footnote Text Char Char Char Char Char Char Ch Char Char Char Char,fn Char"/>
    <w:basedOn w:val="DefaultParagraphFont"/>
    <w:link w:val="FootnoteText"/>
    <w:rsid w:val="00AA1B91"/>
    <w:rPr>
      <w:rFonts w:ascii="Arial" w:eastAsia="Times New Roman" w:hAnsi="Arial" w:cs="Times New Roman"/>
      <w:sz w:val="20"/>
      <w:szCs w:val="20"/>
    </w:rPr>
  </w:style>
  <w:style w:type="paragraph" w:styleId="ListBullet2">
    <w:name w:val="List Bullet 2"/>
    <w:basedOn w:val="Normal"/>
    <w:rsid w:val="00AA1B91"/>
    <w:pPr>
      <w:numPr>
        <w:numId w:val="13"/>
      </w:numPr>
      <w:spacing w:after="0" w:line="240" w:lineRule="auto"/>
    </w:pPr>
    <w:rPr>
      <w:rFonts w:ascii="Arial" w:eastAsia="Times New Roman" w:hAnsi="Arial"/>
      <w:sz w:val="24"/>
      <w:szCs w:val="20"/>
      <w:lang w:val="en-US"/>
    </w:rPr>
  </w:style>
  <w:style w:type="paragraph" w:styleId="BodyTextIndent3">
    <w:name w:val="Body Text Indent 3"/>
    <w:basedOn w:val="Normal"/>
    <w:link w:val="BodyTextIndent3Char"/>
    <w:uiPriority w:val="99"/>
    <w:semiHidden/>
    <w:unhideWhenUsed/>
    <w:rsid w:val="00AA1B91"/>
    <w:pPr>
      <w:spacing w:after="120" w:line="240" w:lineRule="auto"/>
      <w:ind w:left="283"/>
    </w:pPr>
    <w:rPr>
      <w:rFonts w:eastAsia="Times New Roman"/>
      <w:sz w:val="16"/>
      <w:szCs w:val="16"/>
      <w:lang w:val="en-US"/>
    </w:rPr>
  </w:style>
  <w:style w:type="character" w:customStyle="1" w:styleId="BodyTextIndent3Char">
    <w:name w:val="Body Text Indent 3 Char"/>
    <w:basedOn w:val="DefaultParagraphFont"/>
    <w:link w:val="BodyTextIndent3"/>
    <w:uiPriority w:val="99"/>
    <w:semiHidden/>
    <w:rsid w:val="00AA1B91"/>
    <w:rPr>
      <w:rFonts w:ascii="Times New Roman" w:eastAsia="Times New Roman" w:hAnsi="Times New Roman" w:cs="Times New Roman"/>
      <w:sz w:val="16"/>
      <w:szCs w:val="16"/>
    </w:rPr>
  </w:style>
  <w:style w:type="character" w:styleId="FootnoteReference">
    <w:name w:val="footnote reference"/>
    <w:aliases w:val="Footnote,Footnote text,ftref,BearingPoint,16 Point,Superscript 6 Point,fr,Footnote Text1,f,Ref,de nota al pie,Footnote + Arial,10 pt,Black,Footnote Text11,(NECG) Footnote Reference,Footnote text + 13 pt,f1,BVI fnr,footnote ref,10 p"/>
    <w:unhideWhenUsed/>
    <w:qFormat/>
    <w:rsid w:val="00AA1B91"/>
    <w:rPr>
      <w:vertAlign w:val="superscript"/>
    </w:rPr>
  </w:style>
  <w:style w:type="character" w:styleId="Strong">
    <w:name w:val="Strong"/>
    <w:uiPriority w:val="22"/>
    <w:qFormat/>
    <w:rsid w:val="00AA1B91"/>
    <w:rPr>
      <w:b/>
      <w:bCs/>
    </w:rPr>
  </w:style>
  <w:style w:type="character" w:styleId="Hyperlink">
    <w:name w:val="Hyperlink"/>
    <w:uiPriority w:val="99"/>
    <w:unhideWhenUsed/>
    <w:rsid w:val="00AA1B91"/>
    <w:rPr>
      <w:color w:val="0000FF"/>
      <w:u w:val="single"/>
    </w:rPr>
  </w:style>
  <w:style w:type="character" w:styleId="FollowedHyperlink">
    <w:name w:val="FollowedHyperlink"/>
    <w:uiPriority w:val="99"/>
    <w:semiHidden/>
    <w:unhideWhenUsed/>
    <w:rsid w:val="00AA1B91"/>
    <w:rPr>
      <w:color w:val="954F72"/>
      <w:u w:val="single"/>
    </w:rPr>
  </w:style>
  <w:style w:type="paragraph" w:styleId="TOCHeading">
    <w:name w:val="TOC Heading"/>
    <w:basedOn w:val="Heading1"/>
    <w:next w:val="Normal"/>
    <w:uiPriority w:val="39"/>
    <w:unhideWhenUsed/>
    <w:qFormat/>
    <w:rsid w:val="00AA1B91"/>
    <w:pPr>
      <w:keepNext/>
      <w:keepLines/>
      <w:autoSpaceDE/>
      <w:autoSpaceDN/>
      <w:adjustRightInd/>
      <w:spacing w:before="240" w:line="259" w:lineRule="auto"/>
      <w:outlineLvl w:val="9"/>
    </w:pPr>
    <w:rPr>
      <w:rFonts w:ascii="Calibri Light" w:hAnsi="Calibri Light"/>
      <w:color w:val="2E74B5"/>
      <w:sz w:val="32"/>
      <w:szCs w:val="32"/>
      <w:lang w:val="en-US" w:eastAsia="en-US"/>
    </w:rPr>
  </w:style>
  <w:style w:type="paragraph" w:styleId="TOC1">
    <w:name w:val="toc 1"/>
    <w:basedOn w:val="Normal"/>
    <w:next w:val="Normal"/>
    <w:autoRedefine/>
    <w:uiPriority w:val="39"/>
    <w:unhideWhenUsed/>
    <w:rsid w:val="00AA1B91"/>
    <w:pPr>
      <w:spacing w:after="100" w:line="240" w:lineRule="auto"/>
    </w:pPr>
    <w:rPr>
      <w:rFonts w:eastAsia="Times New Roman"/>
      <w:sz w:val="24"/>
      <w:szCs w:val="24"/>
      <w:lang w:val="en-US"/>
    </w:rPr>
  </w:style>
  <w:style w:type="paragraph" w:styleId="TOC2">
    <w:name w:val="toc 2"/>
    <w:basedOn w:val="Normal"/>
    <w:next w:val="Normal"/>
    <w:autoRedefine/>
    <w:uiPriority w:val="39"/>
    <w:unhideWhenUsed/>
    <w:rsid w:val="00AA1B91"/>
    <w:pPr>
      <w:tabs>
        <w:tab w:val="right" w:leader="dot" w:pos="9056"/>
      </w:tabs>
      <w:spacing w:after="40" w:line="240" w:lineRule="auto"/>
    </w:pPr>
    <w:rPr>
      <w:rFonts w:eastAsia="Times New Roman"/>
      <w:sz w:val="24"/>
      <w:szCs w:val="24"/>
      <w:lang w:val="en-US"/>
    </w:rPr>
  </w:style>
  <w:style w:type="paragraph" w:styleId="TOC3">
    <w:name w:val="toc 3"/>
    <w:basedOn w:val="Normal"/>
    <w:next w:val="Normal"/>
    <w:autoRedefine/>
    <w:uiPriority w:val="39"/>
    <w:unhideWhenUsed/>
    <w:rsid w:val="00AA1B91"/>
    <w:pPr>
      <w:tabs>
        <w:tab w:val="right" w:leader="dot" w:pos="9056"/>
      </w:tabs>
      <w:spacing w:after="100" w:line="240" w:lineRule="auto"/>
      <w:ind w:left="480" w:hanging="480"/>
    </w:pPr>
    <w:rPr>
      <w:rFonts w:eastAsia="Times New Roman"/>
      <w:bCs/>
      <w:i/>
      <w:iCs/>
      <w:noProof/>
      <w:sz w:val="24"/>
      <w:szCs w:val="24"/>
      <w:lang w:val="vi-VN"/>
    </w:rPr>
  </w:style>
  <w:style w:type="paragraph" w:styleId="TOC4">
    <w:name w:val="toc 4"/>
    <w:basedOn w:val="Normal"/>
    <w:next w:val="Normal"/>
    <w:autoRedefine/>
    <w:uiPriority w:val="39"/>
    <w:unhideWhenUsed/>
    <w:rsid w:val="00AA1B91"/>
    <w:pPr>
      <w:spacing w:after="100"/>
      <w:ind w:left="660"/>
    </w:pPr>
    <w:rPr>
      <w:rFonts w:ascii="Calibri" w:eastAsia="Times New Roman" w:hAnsi="Calibri"/>
      <w:sz w:val="22"/>
      <w:lang w:val="en-US"/>
    </w:rPr>
  </w:style>
  <w:style w:type="paragraph" w:styleId="TOC5">
    <w:name w:val="toc 5"/>
    <w:basedOn w:val="Normal"/>
    <w:next w:val="Normal"/>
    <w:autoRedefine/>
    <w:uiPriority w:val="39"/>
    <w:unhideWhenUsed/>
    <w:rsid w:val="00AA1B91"/>
    <w:pPr>
      <w:spacing w:after="100"/>
      <w:ind w:left="880"/>
    </w:pPr>
    <w:rPr>
      <w:rFonts w:ascii="Calibri" w:eastAsia="Times New Roman" w:hAnsi="Calibri"/>
      <w:sz w:val="22"/>
      <w:lang w:val="en-US"/>
    </w:rPr>
  </w:style>
  <w:style w:type="paragraph" w:styleId="TOC6">
    <w:name w:val="toc 6"/>
    <w:basedOn w:val="Normal"/>
    <w:next w:val="Normal"/>
    <w:autoRedefine/>
    <w:uiPriority w:val="39"/>
    <w:unhideWhenUsed/>
    <w:rsid w:val="00AA1B91"/>
    <w:pPr>
      <w:spacing w:after="100"/>
      <w:ind w:left="1100"/>
    </w:pPr>
    <w:rPr>
      <w:rFonts w:ascii="Calibri" w:eastAsia="Times New Roman" w:hAnsi="Calibri"/>
      <w:sz w:val="22"/>
      <w:lang w:val="en-US"/>
    </w:rPr>
  </w:style>
  <w:style w:type="paragraph" w:styleId="TOC7">
    <w:name w:val="toc 7"/>
    <w:basedOn w:val="Normal"/>
    <w:next w:val="Normal"/>
    <w:autoRedefine/>
    <w:uiPriority w:val="39"/>
    <w:unhideWhenUsed/>
    <w:rsid w:val="00AA1B91"/>
    <w:pPr>
      <w:spacing w:after="100"/>
      <w:ind w:left="1320"/>
    </w:pPr>
    <w:rPr>
      <w:rFonts w:ascii="Calibri" w:eastAsia="Times New Roman" w:hAnsi="Calibri"/>
      <w:sz w:val="22"/>
      <w:lang w:val="en-US"/>
    </w:rPr>
  </w:style>
  <w:style w:type="paragraph" w:styleId="TOC8">
    <w:name w:val="toc 8"/>
    <w:basedOn w:val="Normal"/>
    <w:next w:val="Normal"/>
    <w:autoRedefine/>
    <w:uiPriority w:val="39"/>
    <w:unhideWhenUsed/>
    <w:rsid w:val="00AA1B91"/>
    <w:pPr>
      <w:spacing w:after="100"/>
      <w:ind w:left="1540"/>
    </w:pPr>
    <w:rPr>
      <w:rFonts w:ascii="Calibri" w:eastAsia="Times New Roman" w:hAnsi="Calibri"/>
      <w:sz w:val="22"/>
      <w:lang w:val="en-US"/>
    </w:rPr>
  </w:style>
  <w:style w:type="paragraph" w:styleId="TOC9">
    <w:name w:val="toc 9"/>
    <w:basedOn w:val="Normal"/>
    <w:next w:val="Normal"/>
    <w:autoRedefine/>
    <w:uiPriority w:val="39"/>
    <w:unhideWhenUsed/>
    <w:rsid w:val="00AA1B91"/>
    <w:pPr>
      <w:spacing w:after="100"/>
      <w:ind w:left="1760"/>
    </w:pPr>
    <w:rPr>
      <w:rFonts w:ascii="Calibri" w:eastAsia="Times New Roman" w:hAnsi="Calibri"/>
      <w:sz w:val="22"/>
      <w:lang w:val="en-US"/>
    </w:rPr>
  </w:style>
  <w:style w:type="character" w:styleId="UnresolvedMention">
    <w:name w:val="Unresolved Mention"/>
    <w:uiPriority w:val="99"/>
    <w:semiHidden/>
    <w:unhideWhenUsed/>
    <w:rsid w:val="00AA1B91"/>
    <w:rPr>
      <w:color w:val="605E5C"/>
      <w:shd w:val="clear" w:color="auto" w:fill="E1DFDD"/>
    </w:rPr>
  </w:style>
  <w:style w:type="character" w:customStyle="1" w:styleId="normal-h1">
    <w:name w:val="normal-h1"/>
    <w:rsid w:val="00AA1B9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7305</Words>
  <Characters>41639</Characters>
  <Application>Microsoft Office Word</Application>
  <DocSecurity>0</DocSecurity>
  <Lines>346</Lines>
  <Paragraphs>97</Paragraphs>
  <ScaleCrop>false</ScaleCrop>
  <Company/>
  <LinksUpToDate>false</LinksUpToDate>
  <CharactersWithSpaces>48847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 LE</dc:creator>
  <cp:keywords/>
  <dc:description/>
  <cp:lastModifiedBy>CHAU LE</cp:lastModifiedBy>
  <cp:revision>3</cp:revision>
  <dcterms:created xsi:type="dcterms:W3CDTF">2021-09-30T17:21:00Z</dcterms:created>
  <dcterms:modified xsi:type="dcterms:W3CDTF">2021-09-30T17:22:00Z</dcterms:modified>
</cp:coreProperties>
</file>